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FF3E6E" w14:textId="5B06725B" w:rsidR="00F16764" w:rsidRPr="008B2337" w:rsidRDefault="00251210" w:rsidP="00867A28">
      <w:pPr>
        <w:pStyle w:val="Titel"/>
        <w:rPr>
          <w:sz w:val="56"/>
        </w:rPr>
      </w:pPr>
      <w:bookmarkStart w:id="0" w:name="_Toc446339845"/>
      <w:bookmarkStart w:id="1" w:name="_Toc450736032"/>
      <w:bookmarkStart w:id="2" w:name="_Toc380245977"/>
      <w:bookmarkStart w:id="3" w:name="_Toc380309853"/>
      <w:bookmarkStart w:id="4" w:name="_Toc380312155"/>
      <w:bookmarkStart w:id="5" w:name="_Toc382044007"/>
      <w:bookmarkStart w:id="6" w:name="_Toc413926318"/>
      <w:bookmarkStart w:id="7" w:name="_Toc9246827"/>
      <w:r w:rsidRPr="008B2337">
        <w:rPr>
          <w:sz w:val="56"/>
        </w:rPr>
        <w:t>Rapport annuel 201</w:t>
      </w:r>
      <w:bookmarkEnd w:id="0"/>
      <w:bookmarkEnd w:id="1"/>
      <w:bookmarkEnd w:id="2"/>
      <w:bookmarkEnd w:id="3"/>
      <w:bookmarkEnd w:id="4"/>
      <w:bookmarkEnd w:id="5"/>
      <w:bookmarkEnd w:id="6"/>
      <w:r w:rsidR="005B2990" w:rsidRPr="008B2337">
        <w:rPr>
          <w:sz w:val="56"/>
        </w:rPr>
        <w:t>8</w:t>
      </w:r>
      <w:bookmarkEnd w:id="7"/>
    </w:p>
    <w:p w14:paraId="194358B7" w14:textId="7A1B1A5D" w:rsidR="003468E9" w:rsidRPr="00DF723D" w:rsidRDefault="00251210" w:rsidP="003468E9">
      <w:pPr>
        <w:pStyle w:val="berschrift2"/>
        <w:rPr>
          <w:lang w:val="fr-CH"/>
        </w:rPr>
      </w:pPr>
      <w:bookmarkStart w:id="8" w:name="_Toc380245978"/>
      <w:bookmarkStart w:id="9" w:name="_Toc380309854"/>
      <w:bookmarkStart w:id="10" w:name="_Toc380312156"/>
      <w:bookmarkStart w:id="11" w:name="_Toc382044008"/>
      <w:bookmarkStart w:id="12" w:name="_Toc9246828"/>
      <w:r w:rsidRPr="00867A28">
        <w:t>Sommaire</w:t>
      </w:r>
      <w:bookmarkEnd w:id="8"/>
      <w:bookmarkEnd w:id="9"/>
      <w:bookmarkEnd w:id="10"/>
      <w:bookmarkEnd w:id="11"/>
      <w:bookmarkEnd w:id="12"/>
    </w:p>
    <w:p w14:paraId="539D337D" w14:textId="436E35F4" w:rsidR="00DB2450" w:rsidRPr="00C00744" w:rsidRDefault="00DB2450" w:rsidP="00C00744">
      <w:pPr>
        <w:pStyle w:val="Verzeichnis1"/>
        <w:rPr>
          <w:rFonts w:asciiTheme="minorHAnsi" w:eastAsiaTheme="minorEastAsia" w:hAnsiTheme="minorHAnsi" w:cstheme="minorBidi"/>
          <w:kern w:val="0"/>
          <w:sz w:val="22"/>
          <w:szCs w:val="22"/>
          <w:lang w:val="de-CH" w:eastAsia="de-CH"/>
        </w:rPr>
      </w:pPr>
      <w:r>
        <w:fldChar w:fldCharType="begin"/>
      </w:r>
      <w:r>
        <w:instrText xml:space="preserve"> TOC \o "1-3" \h \z \u </w:instrText>
      </w:r>
      <w:r>
        <w:fldChar w:fldCharType="separate"/>
      </w:r>
      <w:hyperlink w:anchor="_Toc9246829" w:history="1">
        <w:r w:rsidRPr="00C00744">
          <w:rPr>
            <w:rStyle w:val="Hyperlink"/>
            <w:b w:val="0"/>
            <w:lang w:val="fr-CH"/>
          </w:rPr>
          <w:t>Mot du président</w:t>
        </w:r>
        <w:r w:rsidRPr="00C00744">
          <w:rPr>
            <w:webHidden/>
          </w:rPr>
          <w:tab/>
        </w:r>
        <w:r w:rsidRPr="00C00744">
          <w:rPr>
            <w:webHidden/>
          </w:rPr>
          <w:fldChar w:fldCharType="begin"/>
        </w:r>
        <w:r w:rsidRPr="00C00744">
          <w:rPr>
            <w:webHidden/>
          </w:rPr>
          <w:instrText xml:space="preserve"> PAGEREF _Toc9246829 \h </w:instrText>
        </w:r>
        <w:r w:rsidRPr="00C00744">
          <w:rPr>
            <w:webHidden/>
          </w:rPr>
        </w:r>
        <w:r w:rsidRPr="00C00744">
          <w:rPr>
            <w:webHidden/>
          </w:rPr>
          <w:fldChar w:fldCharType="separate"/>
        </w:r>
        <w:r w:rsidR="00E453B0" w:rsidRPr="00C00744">
          <w:rPr>
            <w:webHidden/>
          </w:rPr>
          <w:t>2</w:t>
        </w:r>
        <w:r w:rsidRPr="00C00744">
          <w:rPr>
            <w:webHidden/>
          </w:rPr>
          <w:fldChar w:fldCharType="end"/>
        </w:r>
      </w:hyperlink>
    </w:p>
    <w:p w14:paraId="672C1BA5" w14:textId="2BFB9968" w:rsidR="00DB2450" w:rsidRPr="00C00744" w:rsidRDefault="00466E26" w:rsidP="00C00744">
      <w:pPr>
        <w:pStyle w:val="Verzeichnis1"/>
        <w:rPr>
          <w:rFonts w:asciiTheme="minorHAnsi" w:eastAsiaTheme="minorEastAsia" w:hAnsiTheme="minorHAnsi" w:cstheme="minorBidi"/>
          <w:kern w:val="0"/>
          <w:sz w:val="22"/>
          <w:szCs w:val="22"/>
          <w:lang w:val="de-CH" w:eastAsia="de-CH"/>
        </w:rPr>
      </w:pPr>
      <w:hyperlink w:anchor="_Toc9246831" w:history="1">
        <w:r w:rsidR="00DB2450" w:rsidRPr="00C00744">
          <w:rPr>
            <w:rStyle w:val="Hyperlink"/>
            <w:b w:val="0"/>
          </w:rPr>
          <w:t>Rapport de la direction</w:t>
        </w:r>
        <w:r w:rsidR="00DB2450" w:rsidRPr="00C00744">
          <w:rPr>
            <w:webHidden/>
          </w:rPr>
          <w:tab/>
        </w:r>
        <w:r w:rsidR="00DB2450" w:rsidRPr="00C00744">
          <w:rPr>
            <w:webHidden/>
          </w:rPr>
          <w:fldChar w:fldCharType="begin"/>
        </w:r>
        <w:r w:rsidR="00DB2450" w:rsidRPr="00C00744">
          <w:rPr>
            <w:webHidden/>
          </w:rPr>
          <w:instrText xml:space="preserve"> PAGEREF _Toc9246831 \h </w:instrText>
        </w:r>
        <w:r w:rsidR="00DB2450" w:rsidRPr="00C00744">
          <w:rPr>
            <w:webHidden/>
          </w:rPr>
        </w:r>
        <w:r w:rsidR="00DB2450" w:rsidRPr="00C00744">
          <w:rPr>
            <w:webHidden/>
          </w:rPr>
          <w:fldChar w:fldCharType="separate"/>
        </w:r>
        <w:r w:rsidR="00E453B0" w:rsidRPr="00C00744">
          <w:rPr>
            <w:webHidden/>
          </w:rPr>
          <w:t>3</w:t>
        </w:r>
        <w:r w:rsidR="00DB2450" w:rsidRPr="00C00744">
          <w:rPr>
            <w:webHidden/>
          </w:rPr>
          <w:fldChar w:fldCharType="end"/>
        </w:r>
      </w:hyperlink>
    </w:p>
    <w:p w14:paraId="45807E4E" w14:textId="1CB81655" w:rsidR="00DB2450" w:rsidRDefault="00466E26" w:rsidP="00E453B0">
      <w:pPr>
        <w:pStyle w:val="Verzeichnis3"/>
        <w:rPr>
          <w:rFonts w:asciiTheme="minorHAnsi" w:eastAsiaTheme="minorEastAsia" w:hAnsiTheme="minorHAnsi"/>
          <w:noProof/>
          <w:sz w:val="22"/>
          <w:szCs w:val="22"/>
          <w:lang w:val="de-CH" w:eastAsia="de-CH"/>
        </w:rPr>
      </w:pPr>
      <w:hyperlink w:anchor="_Toc9246833" w:history="1">
        <w:r w:rsidR="00DB2450" w:rsidRPr="00081647">
          <w:rPr>
            <w:rStyle w:val="Hyperlink"/>
            <w:noProof/>
          </w:rPr>
          <w:t>Secrétaire général</w:t>
        </w:r>
        <w:r w:rsidR="00DB2450">
          <w:rPr>
            <w:noProof/>
            <w:webHidden/>
          </w:rPr>
          <w:tab/>
        </w:r>
        <w:r w:rsidR="00DB2450">
          <w:rPr>
            <w:noProof/>
            <w:webHidden/>
          </w:rPr>
          <w:fldChar w:fldCharType="begin"/>
        </w:r>
        <w:r w:rsidR="00DB2450">
          <w:rPr>
            <w:noProof/>
            <w:webHidden/>
          </w:rPr>
          <w:instrText xml:space="preserve"> PAGEREF _Toc9246833 \h </w:instrText>
        </w:r>
        <w:r w:rsidR="00DB2450">
          <w:rPr>
            <w:noProof/>
            <w:webHidden/>
          </w:rPr>
        </w:r>
        <w:r w:rsidR="00DB2450">
          <w:rPr>
            <w:noProof/>
            <w:webHidden/>
          </w:rPr>
          <w:fldChar w:fldCharType="separate"/>
        </w:r>
        <w:r w:rsidR="00E453B0">
          <w:rPr>
            <w:noProof/>
            <w:webHidden/>
          </w:rPr>
          <w:t>3</w:t>
        </w:r>
        <w:r w:rsidR="00DB2450">
          <w:rPr>
            <w:noProof/>
            <w:webHidden/>
          </w:rPr>
          <w:fldChar w:fldCharType="end"/>
        </w:r>
      </w:hyperlink>
    </w:p>
    <w:p w14:paraId="0AB88520" w14:textId="1B20CF51" w:rsidR="00DB2450" w:rsidRDefault="00466E26" w:rsidP="00E453B0">
      <w:pPr>
        <w:pStyle w:val="Verzeichnis3"/>
        <w:rPr>
          <w:rFonts w:asciiTheme="minorHAnsi" w:eastAsiaTheme="minorEastAsia" w:hAnsiTheme="minorHAnsi"/>
          <w:noProof/>
          <w:sz w:val="22"/>
          <w:szCs w:val="22"/>
          <w:lang w:val="de-CH" w:eastAsia="de-CH"/>
        </w:rPr>
      </w:pPr>
      <w:hyperlink w:anchor="_Toc9246835" w:history="1">
        <w:r w:rsidR="00DB2450" w:rsidRPr="00081647">
          <w:rPr>
            <w:rStyle w:val="Hyperlink"/>
            <w:noProof/>
          </w:rPr>
          <w:t>Défense des intérêts</w:t>
        </w:r>
        <w:r w:rsidR="00DB2450">
          <w:rPr>
            <w:noProof/>
            <w:webHidden/>
          </w:rPr>
          <w:tab/>
        </w:r>
        <w:r w:rsidR="00DB2450">
          <w:rPr>
            <w:noProof/>
            <w:webHidden/>
          </w:rPr>
          <w:fldChar w:fldCharType="begin"/>
        </w:r>
        <w:r w:rsidR="00DB2450">
          <w:rPr>
            <w:noProof/>
            <w:webHidden/>
          </w:rPr>
          <w:instrText xml:space="preserve"> PAGEREF _Toc9246835 \h </w:instrText>
        </w:r>
        <w:r w:rsidR="00DB2450">
          <w:rPr>
            <w:noProof/>
            <w:webHidden/>
          </w:rPr>
        </w:r>
        <w:r w:rsidR="00DB2450">
          <w:rPr>
            <w:noProof/>
            <w:webHidden/>
          </w:rPr>
          <w:fldChar w:fldCharType="separate"/>
        </w:r>
        <w:r w:rsidR="00E453B0">
          <w:rPr>
            <w:noProof/>
            <w:webHidden/>
          </w:rPr>
          <w:t>6</w:t>
        </w:r>
        <w:r w:rsidR="00DB2450">
          <w:rPr>
            <w:noProof/>
            <w:webHidden/>
          </w:rPr>
          <w:fldChar w:fldCharType="end"/>
        </w:r>
      </w:hyperlink>
    </w:p>
    <w:p w14:paraId="6751DE65" w14:textId="1ACAE65E" w:rsidR="00DB2450" w:rsidRDefault="00466E26" w:rsidP="00E453B0">
      <w:pPr>
        <w:pStyle w:val="Verzeichnis3"/>
        <w:rPr>
          <w:rFonts w:asciiTheme="minorHAnsi" w:eastAsiaTheme="minorEastAsia" w:hAnsiTheme="minorHAnsi"/>
          <w:noProof/>
          <w:sz w:val="22"/>
          <w:szCs w:val="22"/>
          <w:lang w:val="de-CH" w:eastAsia="de-CH"/>
        </w:rPr>
      </w:pPr>
      <w:hyperlink w:anchor="_Toc9246837" w:history="1">
        <w:r w:rsidR="00DB2450" w:rsidRPr="00081647">
          <w:rPr>
            <w:rStyle w:val="Hyperlink"/>
            <w:rFonts w:eastAsia="Calibri"/>
            <w:noProof/>
          </w:rPr>
          <w:t>Technologie et innovation</w:t>
        </w:r>
        <w:r w:rsidR="00DB2450">
          <w:rPr>
            <w:noProof/>
            <w:webHidden/>
          </w:rPr>
          <w:tab/>
        </w:r>
        <w:r w:rsidR="00DB2450">
          <w:rPr>
            <w:noProof/>
            <w:webHidden/>
          </w:rPr>
          <w:fldChar w:fldCharType="begin"/>
        </w:r>
        <w:r w:rsidR="00DB2450">
          <w:rPr>
            <w:noProof/>
            <w:webHidden/>
          </w:rPr>
          <w:instrText xml:space="preserve"> PAGEREF _Toc9246837 \h </w:instrText>
        </w:r>
        <w:r w:rsidR="00DB2450">
          <w:rPr>
            <w:noProof/>
            <w:webHidden/>
          </w:rPr>
        </w:r>
        <w:r w:rsidR="00DB2450">
          <w:rPr>
            <w:noProof/>
            <w:webHidden/>
          </w:rPr>
          <w:fldChar w:fldCharType="separate"/>
        </w:r>
        <w:r w:rsidR="00E453B0">
          <w:rPr>
            <w:noProof/>
            <w:webHidden/>
          </w:rPr>
          <w:t>8</w:t>
        </w:r>
        <w:r w:rsidR="00DB2450">
          <w:rPr>
            <w:noProof/>
            <w:webHidden/>
          </w:rPr>
          <w:fldChar w:fldCharType="end"/>
        </w:r>
      </w:hyperlink>
    </w:p>
    <w:p w14:paraId="4FBE379C" w14:textId="5DCF5B6A" w:rsidR="00DB2450" w:rsidRDefault="00466E26" w:rsidP="00E453B0">
      <w:pPr>
        <w:pStyle w:val="Verzeichnis3"/>
        <w:rPr>
          <w:rFonts w:asciiTheme="minorHAnsi" w:eastAsiaTheme="minorEastAsia" w:hAnsiTheme="minorHAnsi"/>
          <w:noProof/>
          <w:sz w:val="22"/>
          <w:szCs w:val="22"/>
          <w:lang w:val="de-CH" w:eastAsia="de-CH"/>
        </w:rPr>
      </w:pPr>
      <w:hyperlink w:anchor="_Toc9246839" w:history="1">
        <w:r w:rsidR="00DB2450" w:rsidRPr="00081647">
          <w:rPr>
            <w:rStyle w:val="Hyperlink"/>
            <w:rFonts w:eastAsia="Calibri"/>
            <w:noProof/>
          </w:rPr>
          <w:t>Consultation et réadaptation</w:t>
        </w:r>
        <w:r w:rsidR="00DB2450">
          <w:rPr>
            <w:noProof/>
            <w:webHidden/>
          </w:rPr>
          <w:tab/>
        </w:r>
        <w:r w:rsidR="00DB2450">
          <w:rPr>
            <w:noProof/>
            <w:webHidden/>
          </w:rPr>
          <w:fldChar w:fldCharType="begin"/>
        </w:r>
        <w:r w:rsidR="00DB2450">
          <w:rPr>
            <w:noProof/>
            <w:webHidden/>
          </w:rPr>
          <w:instrText xml:space="preserve"> PAGEREF _Toc9246839 \h </w:instrText>
        </w:r>
        <w:r w:rsidR="00DB2450">
          <w:rPr>
            <w:noProof/>
            <w:webHidden/>
          </w:rPr>
        </w:r>
        <w:r w:rsidR="00DB2450">
          <w:rPr>
            <w:noProof/>
            <w:webHidden/>
          </w:rPr>
          <w:fldChar w:fldCharType="separate"/>
        </w:r>
        <w:r w:rsidR="00E453B0">
          <w:rPr>
            <w:noProof/>
            <w:webHidden/>
          </w:rPr>
          <w:t>9</w:t>
        </w:r>
        <w:r w:rsidR="00DB2450">
          <w:rPr>
            <w:noProof/>
            <w:webHidden/>
          </w:rPr>
          <w:fldChar w:fldCharType="end"/>
        </w:r>
      </w:hyperlink>
    </w:p>
    <w:p w14:paraId="6CBFA9EA" w14:textId="5E89434F" w:rsidR="00DB2450" w:rsidRDefault="00466E26" w:rsidP="00E453B0">
      <w:pPr>
        <w:pStyle w:val="Verzeichnis3"/>
        <w:rPr>
          <w:rFonts w:asciiTheme="minorHAnsi" w:eastAsiaTheme="minorEastAsia" w:hAnsiTheme="minorHAnsi"/>
          <w:noProof/>
          <w:sz w:val="22"/>
          <w:szCs w:val="22"/>
          <w:lang w:val="de-CH" w:eastAsia="de-CH"/>
        </w:rPr>
      </w:pPr>
      <w:hyperlink w:anchor="_Toc9246841" w:history="1">
        <w:r w:rsidR="00DB2450" w:rsidRPr="00081647">
          <w:rPr>
            <w:rStyle w:val="Hyperlink"/>
            <w:rFonts w:eastAsia="Calibri"/>
            <w:noProof/>
          </w:rPr>
          <w:t>Membres et formation</w:t>
        </w:r>
        <w:r w:rsidR="00DB2450">
          <w:rPr>
            <w:noProof/>
            <w:webHidden/>
          </w:rPr>
          <w:tab/>
        </w:r>
        <w:r w:rsidR="00DB2450">
          <w:rPr>
            <w:noProof/>
            <w:webHidden/>
          </w:rPr>
          <w:fldChar w:fldCharType="begin"/>
        </w:r>
        <w:r w:rsidR="00DB2450">
          <w:rPr>
            <w:noProof/>
            <w:webHidden/>
          </w:rPr>
          <w:instrText xml:space="preserve"> PAGEREF _Toc9246841 \h </w:instrText>
        </w:r>
        <w:r w:rsidR="00DB2450">
          <w:rPr>
            <w:noProof/>
            <w:webHidden/>
          </w:rPr>
        </w:r>
        <w:r w:rsidR="00DB2450">
          <w:rPr>
            <w:noProof/>
            <w:webHidden/>
          </w:rPr>
          <w:fldChar w:fldCharType="separate"/>
        </w:r>
        <w:r w:rsidR="00E453B0">
          <w:rPr>
            <w:noProof/>
            <w:webHidden/>
          </w:rPr>
          <w:t>11</w:t>
        </w:r>
        <w:r w:rsidR="00DB2450">
          <w:rPr>
            <w:noProof/>
            <w:webHidden/>
          </w:rPr>
          <w:fldChar w:fldCharType="end"/>
        </w:r>
      </w:hyperlink>
    </w:p>
    <w:p w14:paraId="13D6AF75" w14:textId="2C6FF40B" w:rsidR="00DB2450" w:rsidRDefault="00466E26" w:rsidP="00E453B0">
      <w:pPr>
        <w:pStyle w:val="Verzeichnis3"/>
        <w:rPr>
          <w:rFonts w:asciiTheme="minorHAnsi" w:eastAsiaTheme="minorEastAsia" w:hAnsiTheme="minorHAnsi"/>
          <w:noProof/>
          <w:sz w:val="22"/>
          <w:szCs w:val="22"/>
          <w:lang w:val="de-CH" w:eastAsia="de-CH"/>
        </w:rPr>
      </w:pPr>
      <w:hyperlink w:anchor="_Toc9246843" w:history="1">
        <w:r w:rsidR="00DB2450" w:rsidRPr="00081647">
          <w:rPr>
            <w:rStyle w:val="Hyperlink"/>
            <w:noProof/>
          </w:rPr>
          <w:t>Finances, ressources humaines et services centraux</w:t>
        </w:r>
        <w:r w:rsidR="00DB2450">
          <w:rPr>
            <w:noProof/>
            <w:webHidden/>
          </w:rPr>
          <w:tab/>
        </w:r>
        <w:r w:rsidR="00DB2450">
          <w:rPr>
            <w:noProof/>
            <w:webHidden/>
          </w:rPr>
          <w:fldChar w:fldCharType="begin"/>
        </w:r>
        <w:r w:rsidR="00DB2450">
          <w:rPr>
            <w:noProof/>
            <w:webHidden/>
          </w:rPr>
          <w:instrText xml:space="preserve"> PAGEREF _Toc9246843 \h </w:instrText>
        </w:r>
        <w:r w:rsidR="00DB2450">
          <w:rPr>
            <w:noProof/>
            <w:webHidden/>
          </w:rPr>
        </w:r>
        <w:r w:rsidR="00DB2450">
          <w:rPr>
            <w:noProof/>
            <w:webHidden/>
          </w:rPr>
          <w:fldChar w:fldCharType="separate"/>
        </w:r>
        <w:r w:rsidR="00E453B0">
          <w:rPr>
            <w:noProof/>
            <w:webHidden/>
          </w:rPr>
          <w:t>14</w:t>
        </w:r>
        <w:r w:rsidR="00DB2450">
          <w:rPr>
            <w:noProof/>
            <w:webHidden/>
          </w:rPr>
          <w:fldChar w:fldCharType="end"/>
        </w:r>
      </w:hyperlink>
    </w:p>
    <w:p w14:paraId="2E15E10A" w14:textId="2DCE54FC" w:rsidR="00DB2450" w:rsidRDefault="00466E26" w:rsidP="00C00744">
      <w:pPr>
        <w:pStyle w:val="Verzeichnis1"/>
        <w:rPr>
          <w:rFonts w:asciiTheme="minorHAnsi" w:eastAsiaTheme="minorEastAsia" w:hAnsiTheme="minorHAnsi" w:cstheme="minorBidi"/>
          <w:kern w:val="0"/>
          <w:sz w:val="22"/>
          <w:szCs w:val="22"/>
          <w:lang w:val="de-CH" w:eastAsia="de-CH"/>
        </w:rPr>
      </w:pPr>
      <w:hyperlink w:anchor="_Toc9246844" w:history="1">
        <w:r w:rsidR="00DB2450" w:rsidRPr="00081647">
          <w:rPr>
            <w:rStyle w:val="Hyperlink"/>
            <w:lang w:val="fr-CH"/>
          </w:rPr>
          <w:t>Compte annuel consolidé</w:t>
        </w:r>
        <w:r w:rsidR="00DB2450">
          <w:rPr>
            <w:webHidden/>
          </w:rPr>
          <w:tab/>
        </w:r>
        <w:r w:rsidR="00DB2450">
          <w:rPr>
            <w:webHidden/>
          </w:rPr>
          <w:fldChar w:fldCharType="begin"/>
        </w:r>
        <w:r w:rsidR="00DB2450">
          <w:rPr>
            <w:webHidden/>
          </w:rPr>
          <w:instrText xml:space="preserve"> PAGEREF _Toc9246844 \h </w:instrText>
        </w:r>
        <w:r w:rsidR="00DB2450">
          <w:rPr>
            <w:webHidden/>
          </w:rPr>
        </w:r>
        <w:r w:rsidR="00DB2450">
          <w:rPr>
            <w:webHidden/>
          </w:rPr>
          <w:fldChar w:fldCharType="separate"/>
        </w:r>
        <w:r w:rsidR="00E453B0">
          <w:rPr>
            <w:webHidden/>
          </w:rPr>
          <w:t>15</w:t>
        </w:r>
        <w:r w:rsidR="00DB2450">
          <w:rPr>
            <w:webHidden/>
          </w:rPr>
          <w:fldChar w:fldCharType="end"/>
        </w:r>
      </w:hyperlink>
    </w:p>
    <w:p w14:paraId="28B4068C" w14:textId="73CE474B" w:rsidR="00DB2450" w:rsidRDefault="00466E26" w:rsidP="00C00744">
      <w:pPr>
        <w:pStyle w:val="Verzeichnis1"/>
        <w:rPr>
          <w:rFonts w:asciiTheme="minorHAnsi" w:eastAsiaTheme="minorEastAsia" w:hAnsiTheme="minorHAnsi" w:cstheme="minorBidi"/>
          <w:kern w:val="0"/>
          <w:sz w:val="22"/>
          <w:szCs w:val="22"/>
          <w:lang w:val="de-CH" w:eastAsia="de-CH"/>
        </w:rPr>
      </w:pPr>
      <w:hyperlink w:anchor="_Toc9246848" w:history="1">
        <w:r w:rsidR="00DB2450" w:rsidRPr="00081647">
          <w:rPr>
            <w:rStyle w:val="Hyperlink"/>
          </w:rPr>
          <w:t>Organisation</w:t>
        </w:r>
        <w:r w:rsidR="00DB2450">
          <w:rPr>
            <w:webHidden/>
          </w:rPr>
          <w:tab/>
        </w:r>
        <w:r w:rsidR="00DB2450">
          <w:rPr>
            <w:webHidden/>
          </w:rPr>
          <w:fldChar w:fldCharType="begin"/>
        </w:r>
        <w:r w:rsidR="00DB2450">
          <w:rPr>
            <w:webHidden/>
          </w:rPr>
          <w:instrText xml:space="preserve"> PAGEREF _Toc9246848 \h </w:instrText>
        </w:r>
        <w:r w:rsidR="00DB2450">
          <w:rPr>
            <w:webHidden/>
          </w:rPr>
        </w:r>
        <w:r w:rsidR="00DB2450">
          <w:rPr>
            <w:webHidden/>
          </w:rPr>
          <w:fldChar w:fldCharType="separate"/>
        </w:r>
        <w:r w:rsidR="00E453B0">
          <w:rPr>
            <w:webHidden/>
          </w:rPr>
          <w:t>21</w:t>
        </w:r>
        <w:r w:rsidR="00DB2450">
          <w:rPr>
            <w:webHidden/>
          </w:rPr>
          <w:fldChar w:fldCharType="end"/>
        </w:r>
      </w:hyperlink>
    </w:p>
    <w:p w14:paraId="1D6BE3D5" w14:textId="3B134445" w:rsidR="00DB2450" w:rsidRDefault="00466E26" w:rsidP="00E453B0">
      <w:pPr>
        <w:pStyle w:val="Verzeichnis2"/>
        <w:rPr>
          <w:rFonts w:asciiTheme="minorHAnsi" w:eastAsiaTheme="minorEastAsia" w:hAnsiTheme="minorHAnsi" w:cstheme="minorBidi"/>
          <w:noProof/>
          <w:kern w:val="0"/>
          <w:sz w:val="22"/>
          <w:szCs w:val="22"/>
          <w:lang w:eastAsia="de-CH"/>
        </w:rPr>
      </w:pPr>
      <w:hyperlink w:anchor="_Toc9246849" w:history="1">
        <w:r w:rsidR="00DB2450" w:rsidRPr="00081647">
          <w:rPr>
            <w:rStyle w:val="Hyperlink"/>
            <w:noProof/>
          </w:rPr>
          <w:t>Direction de la FSA</w:t>
        </w:r>
        <w:r w:rsidR="00DB2450">
          <w:rPr>
            <w:noProof/>
            <w:webHidden/>
          </w:rPr>
          <w:tab/>
        </w:r>
        <w:r w:rsidR="00DB2450">
          <w:rPr>
            <w:noProof/>
            <w:webHidden/>
          </w:rPr>
          <w:fldChar w:fldCharType="begin"/>
        </w:r>
        <w:r w:rsidR="00DB2450">
          <w:rPr>
            <w:noProof/>
            <w:webHidden/>
          </w:rPr>
          <w:instrText xml:space="preserve"> PAGEREF _Toc9246849 \h </w:instrText>
        </w:r>
        <w:r w:rsidR="00DB2450">
          <w:rPr>
            <w:noProof/>
            <w:webHidden/>
          </w:rPr>
        </w:r>
        <w:r w:rsidR="00DB2450">
          <w:rPr>
            <w:noProof/>
            <w:webHidden/>
          </w:rPr>
          <w:fldChar w:fldCharType="separate"/>
        </w:r>
        <w:r w:rsidR="00E453B0">
          <w:rPr>
            <w:noProof/>
            <w:webHidden/>
          </w:rPr>
          <w:t>21</w:t>
        </w:r>
        <w:r w:rsidR="00DB2450">
          <w:rPr>
            <w:noProof/>
            <w:webHidden/>
          </w:rPr>
          <w:fldChar w:fldCharType="end"/>
        </w:r>
      </w:hyperlink>
    </w:p>
    <w:p w14:paraId="4F1013FB" w14:textId="37B4F09F" w:rsidR="00DB2450" w:rsidRDefault="00466E26" w:rsidP="00E453B0">
      <w:pPr>
        <w:pStyle w:val="Verzeichnis3"/>
        <w:rPr>
          <w:rFonts w:asciiTheme="minorHAnsi" w:eastAsiaTheme="minorEastAsia" w:hAnsiTheme="minorHAnsi"/>
          <w:noProof/>
          <w:sz w:val="22"/>
          <w:szCs w:val="22"/>
          <w:lang w:val="de-CH" w:eastAsia="de-CH"/>
        </w:rPr>
      </w:pPr>
      <w:hyperlink w:anchor="_Toc9246850" w:history="1">
        <w:r w:rsidR="00DB2450" w:rsidRPr="00081647">
          <w:rPr>
            <w:rStyle w:val="Hyperlink"/>
            <w:noProof/>
          </w:rPr>
          <w:t>Membres du Comité fédératif</w:t>
        </w:r>
        <w:r w:rsidR="00DB2450">
          <w:rPr>
            <w:noProof/>
            <w:webHidden/>
          </w:rPr>
          <w:tab/>
        </w:r>
        <w:r w:rsidR="00DB2450">
          <w:rPr>
            <w:noProof/>
            <w:webHidden/>
          </w:rPr>
          <w:fldChar w:fldCharType="begin"/>
        </w:r>
        <w:r w:rsidR="00DB2450">
          <w:rPr>
            <w:noProof/>
            <w:webHidden/>
          </w:rPr>
          <w:instrText xml:space="preserve"> PAGEREF _Toc9246850 \h </w:instrText>
        </w:r>
        <w:r w:rsidR="00DB2450">
          <w:rPr>
            <w:noProof/>
            <w:webHidden/>
          </w:rPr>
        </w:r>
        <w:r w:rsidR="00DB2450">
          <w:rPr>
            <w:noProof/>
            <w:webHidden/>
          </w:rPr>
          <w:fldChar w:fldCharType="separate"/>
        </w:r>
        <w:r w:rsidR="00E453B0">
          <w:rPr>
            <w:noProof/>
            <w:webHidden/>
          </w:rPr>
          <w:t>21</w:t>
        </w:r>
        <w:r w:rsidR="00DB2450">
          <w:rPr>
            <w:noProof/>
            <w:webHidden/>
          </w:rPr>
          <w:fldChar w:fldCharType="end"/>
        </w:r>
      </w:hyperlink>
    </w:p>
    <w:p w14:paraId="36DB6777" w14:textId="4C062760" w:rsidR="00DB2450" w:rsidRDefault="00466E26" w:rsidP="00E453B0">
      <w:pPr>
        <w:pStyle w:val="Verzeichnis3"/>
        <w:rPr>
          <w:rFonts w:asciiTheme="minorHAnsi" w:eastAsiaTheme="minorEastAsia" w:hAnsiTheme="minorHAnsi"/>
          <w:noProof/>
          <w:sz w:val="22"/>
          <w:szCs w:val="22"/>
          <w:lang w:val="de-CH" w:eastAsia="de-CH"/>
        </w:rPr>
      </w:pPr>
      <w:hyperlink w:anchor="_Toc9246851" w:history="1">
        <w:r w:rsidR="00DB2450" w:rsidRPr="00081647">
          <w:rPr>
            <w:rStyle w:val="Hyperlink"/>
            <w:noProof/>
          </w:rPr>
          <w:t>Membres de la direction</w:t>
        </w:r>
        <w:r w:rsidR="00DB2450">
          <w:rPr>
            <w:noProof/>
            <w:webHidden/>
          </w:rPr>
          <w:tab/>
        </w:r>
        <w:r w:rsidR="00DB2450">
          <w:rPr>
            <w:noProof/>
            <w:webHidden/>
          </w:rPr>
          <w:fldChar w:fldCharType="begin"/>
        </w:r>
        <w:r w:rsidR="00DB2450">
          <w:rPr>
            <w:noProof/>
            <w:webHidden/>
          </w:rPr>
          <w:instrText xml:space="preserve"> PAGEREF _Toc9246851 \h </w:instrText>
        </w:r>
        <w:r w:rsidR="00DB2450">
          <w:rPr>
            <w:noProof/>
            <w:webHidden/>
          </w:rPr>
        </w:r>
        <w:r w:rsidR="00DB2450">
          <w:rPr>
            <w:noProof/>
            <w:webHidden/>
          </w:rPr>
          <w:fldChar w:fldCharType="separate"/>
        </w:r>
        <w:r w:rsidR="00E453B0">
          <w:rPr>
            <w:noProof/>
            <w:webHidden/>
          </w:rPr>
          <w:t>22</w:t>
        </w:r>
        <w:r w:rsidR="00DB2450">
          <w:rPr>
            <w:noProof/>
            <w:webHidden/>
          </w:rPr>
          <w:fldChar w:fldCharType="end"/>
        </w:r>
      </w:hyperlink>
    </w:p>
    <w:p w14:paraId="1A1D0D8F" w14:textId="536C6AF6" w:rsidR="00DB2450" w:rsidRDefault="00466E26" w:rsidP="00E453B0">
      <w:pPr>
        <w:pStyle w:val="Verzeichnis2"/>
        <w:rPr>
          <w:rFonts w:asciiTheme="minorHAnsi" w:eastAsiaTheme="minorEastAsia" w:hAnsiTheme="minorHAnsi" w:cstheme="minorBidi"/>
          <w:noProof/>
          <w:kern w:val="0"/>
          <w:sz w:val="22"/>
          <w:szCs w:val="22"/>
          <w:lang w:eastAsia="de-CH"/>
        </w:rPr>
      </w:pPr>
      <w:hyperlink w:anchor="_Toc9246852" w:history="1">
        <w:r w:rsidR="00DB2450" w:rsidRPr="00081647">
          <w:rPr>
            <w:rStyle w:val="Hyperlink"/>
            <w:noProof/>
          </w:rPr>
          <w:t>Précieux bénévolat</w:t>
        </w:r>
        <w:r w:rsidR="00DB2450">
          <w:rPr>
            <w:noProof/>
            <w:webHidden/>
          </w:rPr>
          <w:tab/>
        </w:r>
        <w:r w:rsidR="00DB2450">
          <w:rPr>
            <w:noProof/>
            <w:webHidden/>
          </w:rPr>
          <w:fldChar w:fldCharType="begin"/>
        </w:r>
        <w:r w:rsidR="00DB2450">
          <w:rPr>
            <w:noProof/>
            <w:webHidden/>
          </w:rPr>
          <w:instrText xml:space="preserve"> PAGEREF _Toc9246852 \h </w:instrText>
        </w:r>
        <w:r w:rsidR="00DB2450">
          <w:rPr>
            <w:noProof/>
            <w:webHidden/>
          </w:rPr>
        </w:r>
        <w:r w:rsidR="00DB2450">
          <w:rPr>
            <w:noProof/>
            <w:webHidden/>
          </w:rPr>
          <w:fldChar w:fldCharType="separate"/>
        </w:r>
        <w:r w:rsidR="00E453B0">
          <w:rPr>
            <w:noProof/>
            <w:webHidden/>
          </w:rPr>
          <w:t>22</w:t>
        </w:r>
        <w:r w:rsidR="00DB2450">
          <w:rPr>
            <w:noProof/>
            <w:webHidden/>
          </w:rPr>
          <w:fldChar w:fldCharType="end"/>
        </w:r>
      </w:hyperlink>
    </w:p>
    <w:p w14:paraId="679DEBCE" w14:textId="0083D757" w:rsidR="00DB2450" w:rsidRDefault="00466E26" w:rsidP="00E453B0">
      <w:pPr>
        <w:pStyle w:val="Verzeichnis3"/>
        <w:rPr>
          <w:rFonts w:asciiTheme="minorHAnsi" w:eastAsiaTheme="minorEastAsia" w:hAnsiTheme="minorHAnsi"/>
          <w:noProof/>
          <w:sz w:val="22"/>
          <w:szCs w:val="22"/>
          <w:lang w:val="de-CH" w:eastAsia="de-CH"/>
        </w:rPr>
      </w:pPr>
      <w:hyperlink w:anchor="_Toc9246853" w:history="1">
        <w:r w:rsidR="00DB2450" w:rsidRPr="00081647">
          <w:rPr>
            <w:rStyle w:val="Hyperlink"/>
            <w:noProof/>
          </w:rPr>
          <w:t>Nombre constant de membres</w:t>
        </w:r>
        <w:r w:rsidR="00DB2450">
          <w:rPr>
            <w:noProof/>
            <w:webHidden/>
          </w:rPr>
          <w:tab/>
        </w:r>
        <w:r w:rsidR="00DB2450">
          <w:rPr>
            <w:noProof/>
            <w:webHidden/>
          </w:rPr>
          <w:fldChar w:fldCharType="begin"/>
        </w:r>
        <w:r w:rsidR="00DB2450">
          <w:rPr>
            <w:noProof/>
            <w:webHidden/>
          </w:rPr>
          <w:instrText xml:space="preserve"> PAGEREF _Toc9246853 \h </w:instrText>
        </w:r>
        <w:r w:rsidR="00DB2450">
          <w:rPr>
            <w:noProof/>
            <w:webHidden/>
          </w:rPr>
        </w:r>
        <w:r w:rsidR="00DB2450">
          <w:rPr>
            <w:noProof/>
            <w:webHidden/>
          </w:rPr>
          <w:fldChar w:fldCharType="separate"/>
        </w:r>
        <w:r w:rsidR="00E453B0">
          <w:rPr>
            <w:noProof/>
            <w:webHidden/>
          </w:rPr>
          <w:t>23</w:t>
        </w:r>
        <w:r w:rsidR="00DB2450">
          <w:rPr>
            <w:noProof/>
            <w:webHidden/>
          </w:rPr>
          <w:fldChar w:fldCharType="end"/>
        </w:r>
      </w:hyperlink>
    </w:p>
    <w:p w14:paraId="306C3B44" w14:textId="6B3DC03B" w:rsidR="00DB2450" w:rsidRDefault="00466E26" w:rsidP="00C00744">
      <w:pPr>
        <w:pStyle w:val="Verzeichnis1"/>
        <w:rPr>
          <w:rFonts w:asciiTheme="minorHAnsi" w:eastAsiaTheme="minorEastAsia" w:hAnsiTheme="minorHAnsi" w:cstheme="minorBidi"/>
          <w:kern w:val="0"/>
          <w:sz w:val="22"/>
          <w:szCs w:val="22"/>
          <w:lang w:val="de-CH" w:eastAsia="de-CH"/>
        </w:rPr>
      </w:pPr>
      <w:hyperlink w:anchor="_Toc9246854" w:history="1">
        <w:r w:rsidR="00DB2450" w:rsidRPr="00081647">
          <w:rPr>
            <w:rStyle w:val="Hyperlink"/>
          </w:rPr>
          <w:t>Sections</w:t>
        </w:r>
        <w:r w:rsidR="00DB2450">
          <w:rPr>
            <w:webHidden/>
          </w:rPr>
          <w:tab/>
        </w:r>
        <w:r w:rsidR="00DB2450">
          <w:rPr>
            <w:webHidden/>
          </w:rPr>
          <w:fldChar w:fldCharType="begin"/>
        </w:r>
        <w:r w:rsidR="00DB2450">
          <w:rPr>
            <w:webHidden/>
          </w:rPr>
          <w:instrText xml:space="preserve"> PAGEREF _Toc9246854 \h </w:instrText>
        </w:r>
        <w:r w:rsidR="00DB2450">
          <w:rPr>
            <w:webHidden/>
          </w:rPr>
        </w:r>
        <w:r w:rsidR="00DB2450">
          <w:rPr>
            <w:webHidden/>
          </w:rPr>
          <w:fldChar w:fldCharType="separate"/>
        </w:r>
        <w:r w:rsidR="00E453B0">
          <w:rPr>
            <w:webHidden/>
          </w:rPr>
          <w:t>23</w:t>
        </w:r>
        <w:r w:rsidR="00DB2450">
          <w:rPr>
            <w:webHidden/>
          </w:rPr>
          <w:fldChar w:fldCharType="end"/>
        </w:r>
      </w:hyperlink>
    </w:p>
    <w:p w14:paraId="4FE756C5" w14:textId="361B295A" w:rsidR="00DB2450" w:rsidRDefault="00466E26" w:rsidP="00E453B0">
      <w:pPr>
        <w:pStyle w:val="Verzeichnis3"/>
        <w:rPr>
          <w:rFonts w:asciiTheme="minorHAnsi" w:eastAsiaTheme="minorEastAsia" w:hAnsiTheme="minorHAnsi"/>
          <w:noProof/>
          <w:sz w:val="22"/>
          <w:szCs w:val="22"/>
          <w:lang w:val="de-CH" w:eastAsia="de-CH"/>
        </w:rPr>
      </w:pPr>
      <w:hyperlink w:anchor="_Toc9246856" w:history="1">
        <w:r w:rsidR="00DB2450" w:rsidRPr="00081647">
          <w:rPr>
            <w:rStyle w:val="Hyperlink"/>
            <w:rFonts w:eastAsia="Calibri"/>
            <w:noProof/>
          </w:rPr>
          <w:t>Rapport du président du Conseil des sections</w:t>
        </w:r>
        <w:r w:rsidR="00DB2450">
          <w:rPr>
            <w:noProof/>
            <w:webHidden/>
          </w:rPr>
          <w:tab/>
        </w:r>
        <w:r w:rsidR="00DB2450">
          <w:rPr>
            <w:noProof/>
            <w:webHidden/>
          </w:rPr>
          <w:fldChar w:fldCharType="begin"/>
        </w:r>
        <w:r w:rsidR="00DB2450">
          <w:rPr>
            <w:noProof/>
            <w:webHidden/>
          </w:rPr>
          <w:instrText xml:space="preserve"> PAGEREF _Toc9246856 \h </w:instrText>
        </w:r>
        <w:r w:rsidR="00DB2450">
          <w:rPr>
            <w:noProof/>
            <w:webHidden/>
          </w:rPr>
        </w:r>
        <w:r w:rsidR="00DB2450">
          <w:rPr>
            <w:noProof/>
            <w:webHidden/>
          </w:rPr>
          <w:fldChar w:fldCharType="separate"/>
        </w:r>
        <w:r w:rsidR="00E453B0">
          <w:rPr>
            <w:noProof/>
            <w:webHidden/>
          </w:rPr>
          <w:t>23</w:t>
        </w:r>
        <w:r w:rsidR="00DB2450">
          <w:rPr>
            <w:noProof/>
            <w:webHidden/>
          </w:rPr>
          <w:fldChar w:fldCharType="end"/>
        </w:r>
      </w:hyperlink>
    </w:p>
    <w:p w14:paraId="76A9DA35" w14:textId="78AD8F5E" w:rsidR="00DB2450" w:rsidRDefault="00466E26" w:rsidP="00E453B0">
      <w:pPr>
        <w:pStyle w:val="Verzeichnis3"/>
        <w:rPr>
          <w:rFonts w:asciiTheme="minorHAnsi" w:eastAsiaTheme="minorEastAsia" w:hAnsiTheme="minorHAnsi"/>
          <w:noProof/>
          <w:sz w:val="22"/>
          <w:szCs w:val="22"/>
          <w:lang w:val="de-CH" w:eastAsia="de-CH"/>
        </w:rPr>
      </w:pPr>
      <w:hyperlink w:anchor="_Toc9246858" w:history="1">
        <w:r w:rsidR="00DB2450" w:rsidRPr="00081647">
          <w:rPr>
            <w:rStyle w:val="Hyperlink"/>
            <w:rFonts w:eastAsia="Calibri"/>
            <w:noProof/>
          </w:rPr>
          <w:t>Section Oberland bernois</w:t>
        </w:r>
        <w:r w:rsidR="00DB2450">
          <w:rPr>
            <w:noProof/>
            <w:webHidden/>
          </w:rPr>
          <w:tab/>
        </w:r>
        <w:r w:rsidR="00DB2450">
          <w:rPr>
            <w:noProof/>
            <w:webHidden/>
          </w:rPr>
          <w:fldChar w:fldCharType="begin"/>
        </w:r>
        <w:r w:rsidR="00DB2450">
          <w:rPr>
            <w:noProof/>
            <w:webHidden/>
          </w:rPr>
          <w:instrText xml:space="preserve"> PAGEREF _Toc9246858 \h </w:instrText>
        </w:r>
        <w:r w:rsidR="00DB2450">
          <w:rPr>
            <w:noProof/>
            <w:webHidden/>
          </w:rPr>
        </w:r>
        <w:r w:rsidR="00DB2450">
          <w:rPr>
            <w:noProof/>
            <w:webHidden/>
          </w:rPr>
          <w:fldChar w:fldCharType="separate"/>
        </w:r>
        <w:r w:rsidR="00E453B0">
          <w:rPr>
            <w:noProof/>
            <w:webHidden/>
          </w:rPr>
          <w:t>26</w:t>
        </w:r>
        <w:r w:rsidR="00DB2450">
          <w:rPr>
            <w:noProof/>
            <w:webHidden/>
          </w:rPr>
          <w:fldChar w:fldCharType="end"/>
        </w:r>
      </w:hyperlink>
    </w:p>
    <w:p w14:paraId="42053153" w14:textId="0928203F" w:rsidR="00DB2450" w:rsidRDefault="00466E26" w:rsidP="00E453B0">
      <w:pPr>
        <w:pStyle w:val="Verzeichnis3"/>
        <w:rPr>
          <w:rFonts w:asciiTheme="minorHAnsi" w:eastAsiaTheme="minorEastAsia" w:hAnsiTheme="minorHAnsi"/>
          <w:noProof/>
          <w:sz w:val="22"/>
          <w:szCs w:val="22"/>
          <w:lang w:val="de-CH" w:eastAsia="de-CH"/>
        </w:rPr>
      </w:pPr>
      <w:hyperlink w:anchor="_Toc9246860" w:history="1">
        <w:r w:rsidR="00DB2450" w:rsidRPr="00081647">
          <w:rPr>
            <w:rStyle w:val="Hyperlink"/>
            <w:rFonts w:eastAsia="Calibri"/>
            <w:noProof/>
          </w:rPr>
          <w:t>Section Genêve</w:t>
        </w:r>
        <w:r w:rsidR="00DB2450">
          <w:rPr>
            <w:noProof/>
            <w:webHidden/>
          </w:rPr>
          <w:tab/>
        </w:r>
        <w:r w:rsidR="00DB2450">
          <w:rPr>
            <w:noProof/>
            <w:webHidden/>
          </w:rPr>
          <w:fldChar w:fldCharType="begin"/>
        </w:r>
        <w:r w:rsidR="00DB2450">
          <w:rPr>
            <w:noProof/>
            <w:webHidden/>
          </w:rPr>
          <w:instrText xml:space="preserve"> PAGEREF _Toc9246860 \h </w:instrText>
        </w:r>
        <w:r w:rsidR="00DB2450">
          <w:rPr>
            <w:noProof/>
            <w:webHidden/>
          </w:rPr>
        </w:r>
        <w:r w:rsidR="00DB2450">
          <w:rPr>
            <w:noProof/>
            <w:webHidden/>
          </w:rPr>
          <w:fldChar w:fldCharType="separate"/>
        </w:r>
        <w:r w:rsidR="00E453B0">
          <w:rPr>
            <w:noProof/>
            <w:webHidden/>
          </w:rPr>
          <w:t>27</w:t>
        </w:r>
        <w:r w:rsidR="00DB2450">
          <w:rPr>
            <w:noProof/>
            <w:webHidden/>
          </w:rPr>
          <w:fldChar w:fldCharType="end"/>
        </w:r>
      </w:hyperlink>
    </w:p>
    <w:p w14:paraId="6D64EC5C" w14:textId="2CA54EC4" w:rsidR="00DB2450" w:rsidRDefault="00466E26" w:rsidP="00E453B0">
      <w:pPr>
        <w:pStyle w:val="Verzeichnis3"/>
        <w:rPr>
          <w:rFonts w:asciiTheme="minorHAnsi" w:eastAsiaTheme="minorEastAsia" w:hAnsiTheme="minorHAnsi"/>
          <w:noProof/>
          <w:sz w:val="22"/>
          <w:szCs w:val="22"/>
          <w:lang w:val="de-CH" w:eastAsia="de-CH"/>
        </w:rPr>
      </w:pPr>
      <w:hyperlink w:anchor="_Toc9246862" w:history="1">
        <w:r w:rsidR="00DB2450" w:rsidRPr="00081647">
          <w:rPr>
            <w:rStyle w:val="Hyperlink"/>
            <w:rFonts w:eastAsia="Calibri"/>
            <w:noProof/>
          </w:rPr>
          <w:t>Les</w:t>
        </w:r>
        <w:r w:rsidR="00123FBA">
          <w:rPr>
            <w:rStyle w:val="Hyperlink"/>
            <w:rFonts w:eastAsia="Calibri"/>
            <w:noProof/>
          </w:rPr>
          <w:t xml:space="preserve"> manifestations</w:t>
        </w:r>
        <w:r w:rsidR="00DB2450" w:rsidRPr="00081647">
          <w:rPr>
            <w:rStyle w:val="Hyperlink"/>
            <w:rFonts w:eastAsia="Calibri"/>
            <w:noProof/>
          </w:rPr>
          <w:t xml:space="preserve"> </w:t>
        </w:r>
        <w:r w:rsidR="00123FBA">
          <w:rPr>
            <w:rStyle w:val="Hyperlink"/>
            <w:rFonts w:eastAsia="Calibri"/>
            <w:noProof/>
          </w:rPr>
          <w:t xml:space="preserve">de </w:t>
        </w:r>
        <w:r w:rsidR="00DB2450" w:rsidRPr="00081647">
          <w:rPr>
            <w:rStyle w:val="Hyperlink"/>
            <w:rFonts w:eastAsia="Calibri"/>
            <w:noProof/>
          </w:rPr>
          <w:t>fin ou début d’année</w:t>
        </w:r>
        <w:r w:rsidR="00DB2450">
          <w:rPr>
            <w:noProof/>
            <w:webHidden/>
          </w:rPr>
          <w:tab/>
        </w:r>
        <w:r w:rsidR="00DB2450">
          <w:rPr>
            <w:noProof/>
            <w:webHidden/>
          </w:rPr>
          <w:fldChar w:fldCharType="begin"/>
        </w:r>
        <w:r w:rsidR="00DB2450">
          <w:rPr>
            <w:noProof/>
            <w:webHidden/>
          </w:rPr>
          <w:instrText xml:space="preserve"> PAGEREF _Toc9246862 \h </w:instrText>
        </w:r>
        <w:r w:rsidR="00DB2450">
          <w:rPr>
            <w:noProof/>
            <w:webHidden/>
          </w:rPr>
        </w:r>
        <w:r w:rsidR="00DB2450">
          <w:rPr>
            <w:noProof/>
            <w:webHidden/>
          </w:rPr>
          <w:fldChar w:fldCharType="separate"/>
        </w:r>
        <w:r w:rsidR="00E453B0">
          <w:rPr>
            <w:noProof/>
            <w:webHidden/>
          </w:rPr>
          <w:t>28</w:t>
        </w:r>
        <w:r w:rsidR="00DB2450">
          <w:rPr>
            <w:noProof/>
            <w:webHidden/>
          </w:rPr>
          <w:fldChar w:fldCharType="end"/>
        </w:r>
      </w:hyperlink>
    </w:p>
    <w:p w14:paraId="53CC6ACD" w14:textId="5A8C04CA" w:rsidR="00DB2450" w:rsidRDefault="00466E26" w:rsidP="00C00744">
      <w:pPr>
        <w:pStyle w:val="Verzeichnis1"/>
        <w:rPr>
          <w:rFonts w:asciiTheme="minorHAnsi" w:eastAsiaTheme="minorEastAsia" w:hAnsiTheme="minorHAnsi" w:cstheme="minorBidi"/>
          <w:kern w:val="0"/>
          <w:sz w:val="22"/>
          <w:szCs w:val="22"/>
          <w:lang w:val="de-CH" w:eastAsia="de-CH"/>
        </w:rPr>
      </w:pPr>
      <w:hyperlink w:anchor="_Toc9246863" w:history="1">
        <w:r w:rsidR="00DB2450" w:rsidRPr="00081647">
          <w:rPr>
            <w:rStyle w:val="Hyperlink"/>
          </w:rPr>
          <w:t>Engagement</w:t>
        </w:r>
        <w:r w:rsidR="00DB2450">
          <w:rPr>
            <w:webHidden/>
          </w:rPr>
          <w:tab/>
        </w:r>
        <w:r w:rsidR="00DB2450">
          <w:rPr>
            <w:webHidden/>
          </w:rPr>
          <w:fldChar w:fldCharType="begin"/>
        </w:r>
        <w:r w:rsidR="00DB2450">
          <w:rPr>
            <w:webHidden/>
          </w:rPr>
          <w:instrText xml:space="preserve"> PAGEREF _Toc9246863 \h </w:instrText>
        </w:r>
        <w:r w:rsidR="00DB2450">
          <w:rPr>
            <w:webHidden/>
          </w:rPr>
        </w:r>
        <w:r w:rsidR="00DB2450">
          <w:rPr>
            <w:webHidden/>
          </w:rPr>
          <w:fldChar w:fldCharType="separate"/>
        </w:r>
        <w:r w:rsidR="00E453B0">
          <w:rPr>
            <w:webHidden/>
          </w:rPr>
          <w:t>29</w:t>
        </w:r>
        <w:r w:rsidR="00DB2450">
          <w:rPr>
            <w:webHidden/>
          </w:rPr>
          <w:fldChar w:fldCharType="end"/>
        </w:r>
      </w:hyperlink>
    </w:p>
    <w:p w14:paraId="35FF1907" w14:textId="54A13357" w:rsidR="00DB2450" w:rsidRDefault="00466E26" w:rsidP="00C00744">
      <w:pPr>
        <w:pStyle w:val="Verzeichnis1"/>
        <w:rPr>
          <w:rFonts w:asciiTheme="minorHAnsi" w:eastAsiaTheme="minorEastAsia" w:hAnsiTheme="minorHAnsi" w:cstheme="minorBidi"/>
          <w:kern w:val="0"/>
          <w:sz w:val="22"/>
          <w:szCs w:val="22"/>
          <w:lang w:val="de-CH" w:eastAsia="de-CH"/>
        </w:rPr>
      </w:pPr>
      <w:hyperlink w:anchor="_Toc9246866" w:history="1">
        <w:r w:rsidR="00DB2450" w:rsidRPr="00081647">
          <w:rPr>
            <w:rStyle w:val="Hyperlink"/>
          </w:rPr>
          <w:t>Prestations</w:t>
        </w:r>
        <w:r w:rsidR="00DB2450">
          <w:rPr>
            <w:webHidden/>
          </w:rPr>
          <w:tab/>
        </w:r>
        <w:r w:rsidR="00DB2450">
          <w:rPr>
            <w:webHidden/>
          </w:rPr>
          <w:fldChar w:fldCharType="begin"/>
        </w:r>
        <w:r w:rsidR="00DB2450">
          <w:rPr>
            <w:webHidden/>
          </w:rPr>
          <w:instrText xml:space="preserve"> PAGEREF _Toc9246866 \h </w:instrText>
        </w:r>
        <w:r w:rsidR="00DB2450">
          <w:rPr>
            <w:webHidden/>
          </w:rPr>
        </w:r>
        <w:r w:rsidR="00DB2450">
          <w:rPr>
            <w:webHidden/>
          </w:rPr>
          <w:fldChar w:fldCharType="separate"/>
        </w:r>
        <w:r w:rsidR="00E453B0">
          <w:rPr>
            <w:webHidden/>
          </w:rPr>
          <w:t>30</w:t>
        </w:r>
        <w:r w:rsidR="00DB2450">
          <w:rPr>
            <w:webHidden/>
          </w:rPr>
          <w:fldChar w:fldCharType="end"/>
        </w:r>
      </w:hyperlink>
    </w:p>
    <w:p w14:paraId="1CDFA07C" w14:textId="51467CDB" w:rsidR="00DB2450" w:rsidRDefault="00466E26" w:rsidP="00C00744">
      <w:pPr>
        <w:pStyle w:val="Verzeichnis1"/>
        <w:rPr>
          <w:rFonts w:asciiTheme="minorHAnsi" w:eastAsiaTheme="minorEastAsia" w:hAnsiTheme="minorHAnsi" w:cstheme="minorBidi"/>
          <w:kern w:val="0"/>
          <w:sz w:val="22"/>
          <w:szCs w:val="22"/>
          <w:lang w:val="de-CH" w:eastAsia="de-CH"/>
        </w:rPr>
      </w:pPr>
      <w:hyperlink w:anchor="_Toc9246869" w:history="1">
        <w:r w:rsidR="00DB2450" w:rsidRPr="00081647">
          <w:rPr>
            <w:rStyle w:val="Hyperlink"/>
            <w:lang w:val="fr-CH"/>
          </w:rPr>
          <w:t>EBU</w:t>
        </w:r>
        <w:r w:rsidR="00DB2450">
          <w:rPr>
            <w:webHidden/>
          </w:rPr>
          <w:tab/>
        </w:r>
        <w:r w:rsidR="00DB2450">
          <w:rPr>
            <w:webHidden/>
          </w:rPr>
          <w:fldChar w:fldCharType="begin"/>
        </w:r>
        <w:r w:rsidR="00DB2450">
          <w:rPr>
            <w:webHidden/>
          </w:rPr>
          <w:instrText xml:space="preserve"> PAGEREF _Toc9246869 \h </w:instrText>
        </w:r>
        <w:r w:rsidR="00DB2450">
          <w:rPr>
            <w:webHidden/>
          </w:rPr>
        </w:r>
        <w:r w:rsidR="00DB2450">
          <w:rPr>
            <w:webHidden/>
          </w:rPr>
          <w:fldChar w:fldCharType="separate"/>
        </w:r>
        <w:r w:rsidR="00E453B0">
          <w:rPr>
            <w:webHidden/>
          </w:rPr>
          <w:t>31</w:t>
        </w:r>
        <w:r w:rsidR="00DB2450">
          <w:rPr>
            <w:webHidden/>
          </w:rPr>
          <w:fldChar w:fldCharType="end"/>
        </w:r>
      </w:hyperlink>
    </w:p>
    <w:p w14:paraId="40301F5A" w14:textId="2168852D" w:rsidR="00DB2450" w:rsidRDefault="00466E26" w:rsidP="00C00744">
      <w:pPr>
        <w:pStyle w:val="Verzeichnis1"/>
        <w:rPr>
          <w:rFonts w:asciiTheme="minorHAnsi" w:eastAsiaTheme="minorEastAsia" w:hAnsiTheme="minorHAnsi" w:cstheme="minorBidi"/>
          <w:kern w:val="0"/>
          <w:sz w:val="22"/>
          <w:szCs w:val="22"/>
          <w:lang w:val="de-CH" w:eastAsia="de-CH"/>
        </w:rPr>
      </w:pPr>
      <w:hyperlink w:anchor="_Toc9246871" w:history="1">
        <w:r w:rsidR="00DB2450" w:rsidRPr="00081647">
          <w:rPr>
            <w:rStyle w:val="Hyperlink"/>
          </w:rPr>
          <w:t>Partenaires</w:t>
        </w:r>
        <w:r w:rsidR="00DB2450">
          <w:rPr>
            <w:webHidden/>
          </w:rPr>
          <w:tab/>
        </w:r>
        <w:r w:rsidR="00DB2450">
          <w:rPr>
            <w:webHidden/>
          </w:rPr>
          <w:fldChar w:fldCharType="begin"/>
        </w:r>
        <w:r w:rsidR="00DB2450">
          <w:rPr>
            <w:webHidden/>
          </w:rPr>
          <w:instrText xml:space="preserve"> PAGEREF _Toc9246871 \h </w:instrText>
        </w:r>
        <w:r w:rsidR="00DB2450">
          <w:rPr>
            <w:webHidden/>
          </w:rPr>
        </w:r>
        <w:r w:rsidR="00DB2450">
          <w:rPr>
            <w:webHidden/>
          </w:rPr>
          <w:fldChar w:fldCharType="separate"/>
        </w:r>
        <w:r w:rsidR="00E453B0">
          <w:rPr>
            <w:webHidden/>
          </w:rPr>
          <w:t>32</w:t>
        </w:r>
        <w:r w:rsidR="00DB2450">
          <w:rPr>
            <w:webHidden/>
          </w:rPr>
          <w:fldChar w:fldCharType="end"/>
        </w:r>
      </w:hyperlink>
    </w:p>
    <w:p w14:paraId="676A4DBC" w14:textId="75A29A8B" w:rsidR="00DB2450" w:rsidRDefault="00466E26" w:rsidP="00C00744">
      <w:pPr>
        <w:pStyle w:val="Verzeichnis1"/>
        <w:rPr>
          <w:rFonts w:asciiTheme="minorHAnsi" w:eastAsiaTheme="minorEastAsia" w:hAnsiTheme="minorHAnsi" w:cstheme="minorBidi"/>
          <w:kern w:val="0"/>
          <w:sz w:val="22"/>
          <w:szCs w:val="22"/>
          <w:lang w:val="de-CH" w:eastAsia="de-CH"/>
        </w:rPr>
      </w:pPr>
      <w:hyperlink w:anchor="_Toc9246873" w:history="1">
        <w:r w:rsidR="00DB2450" w:rsidRPr="00081647">
          <w:rPr>
            <w:rStyle w:val="Hyperlink"/>
          </w:rPr>
          <w:t>Dons</w:t>
        </w:r>
        <w:r w:rsidR="00DB2450">
          <w:rPr>
            <w:webHidden/>
          </w:rPr>
          <w:tab/>
        </w:r>
        <w:r w:rsidR="00DB2450">
          <w:rPr>
            <w:webHidden/>
          </w:rPr>
          <w:fldChar w:fldCharType="begin"/>
        </w:r>
        <w:r w:rsidR="00DB2450">
          <w:rPr>
            <w:webHidden/>
          </w:rPr>
          <w:instrText xml:space="preserve"> PAGEREF _Toc9246873 \h </w:instrText>
        </w:r>
        <w:r w:rsidR="00DB2450">
          <w:rPr>
            <w:webHidden/>
          </w:rPr>
        </w:r>
        <w:r w:rsidR="00DB2450">
          <w:rPr>
            <w:webHidden/>
          </w:rPr>
          <w:fldChar w:fldCharType="separate"/>
        </w:r>
        <w:r w:rsidR="00E453B0">
          <w:rPr>
            <w:webHidden/>
          </w:rPr>
          <w:t>33</w:t>
        </w:r>
        <w:r w:rsidR="00DB2450">
          <w:rPr>
            <w:webHidden/>
          </w:rPr>
          <w:fldChar w:fldCharType="end"/>
        </w:r>
      </w:hyperlink>
    </w:p>
    <w:p w14:paraId="35D57235" w14:textId="499A1A89" w:rsidR="00DB2450" w:rsidRDefault="00466E26" w:rsidP="00C00744">
      <w:pPr>
        <w:pStyle w:val="Verzeichnis1"/>
        <w:rPr>
          <w:rFonts w:asciiTheme="minorHAnsi" w:eastAsiaTheme="minorEastAsia" w:hAnsiTheme="minorHAnsi" w:cstheme="minorBidi"/>
          <w:kern w:val="0"/>
          <w:sz w:val="22"/>
          <w:szCs w:val="22"/>
          <w:lang w:val="de-CH" w:eastAsia="de-CH"/>
        </w:rPr>
      </w:pPr>
      <w:hyperlink w:anchor="_Toc9246875" w:history="1">
        <w:r w:rsidR="00DB2450" w:rsidRPr="00081647">
          <w:rPr>
            <w:rStyle w:val="Hyperlink"/>
          </w:rPr>
          <w:t>Impressum</w:t>
        </w:r>
        <w:r w:rsidR="00DB2450">
          <w:rPr>
            <w:webHidden/>
          </w:rPr>
          <w:tab/>
        </w:r>
        <w:r w:rsidR="00DB2450">
          <w:rPr>
            <w:webHidden/>
          </w:rPr>
          <w:fldChar w:fldCharType="begin"/>
        </w:r>
        <w:r w:rsidR="00DB2450">
          <w:rPr>
            <w:webHidden/>
          </w:rPr>
          <w:instrText xml:space="preserve"> PAGEREF _Toc9246875 \h </w:instrText>
        </w:r>
        <w:r w:rsidR="00DB2450">
          <w:rPr>
            <w:webHidden/>
          </w:rPr>
        </w:r>
        <w:r w:rsidR="00DB2450">
          <w:rPr>
            <w:webHidden/>
          </w:rPr>
          <w:fldChar w:fldCharType="separate"/>
        </w:r>
        <w:r w:rsidR="00E453B0">
          <w:rPr>
            <w:webHidden/>
          </w:rPr>
          <w:t>35</w:t>
        </w:r>
        <w:r w:rsidR="00DB2450">
          <w:rPr>
            <w:webHidden/>
          </w:rPr>
          <w:fldChar w:fldCharType="end"/>
        </w:r>
      </w:hyperlink>
    </w:p>
    <w:p w14:paraId="47FAF8A3" w14:textId="7B85B8F1" w:rsidR="00146A3A" w:rsidRPr="00DF723D" w:rsidRDefault="00DB2450" w:rsidP="00EE719F">
      <w:pPr>
        <w:pStyle w:val="berschrift1"/>
        <w:rPr>
          <w:lang w:val="fr-CH"/>
        </w:rPr>
      </w:pPr>
      <w:r>
        <w:rPr>
          <w:lang w:val="fr-CH"/>
        </w:rPr>
        <w:fldChar w:fldCharType="end"/>
      </w:r>
      <w:r w:rsidR="00251210" w:rsidRPr="00DF723D">
        <w:rPr>
          <w:lang w:val="fr-CH"/>
        </w:rPr>
        <w:br w:type="page"/>
      </w:r>
      <w:bookmarkStart w:id="13" w:name="_Toc413926319"/>
      <w:bookmarkStart w:id="14" w:name="_Ref414602688"/>
      <w:bookmarkStart w:id="15" w:name="_Toc9246829"/>
      <w:r w:rsidR="00146A3A" w:rsidRPr="00DF723D">
        <w:rPr>
          <w:lang w:val="fr-CH"/>
        </w:rPr>
        <w:lastRenderedPageBreak/>
        <w:t>Mot du président</w:t>
      </w:r>
      <w:bookmarkEnd w:id="13"/>
      <w:bookmarkEnd w:id="14"/>
      <w:bookmarkEnd w:id="15"/>
    </w:p>
    <w:p w14:paraId="0662CEE3" w14:textId="1E8C69AF" w:rsidR="00146A3A" w:rsidRDefault="007356CD" w:rsidP="00C329F1">
      <w:pPr>
        <w:pStyle w:val="berschrift2"/>
      </w:pPr>
      <w:bookmarkStart w:id="16" w:name="_Toc413926320"/>
      <w:bookmarkStart w:id="17" w:name="_Toc9246830"/>
      <w:r>
        <w:t>Rengagez-vous disaient-</w:t>
      </w:r>
      <w:proofErr w:type="gramStart"/>
      <w:r>
        <w:t>ils!</w:t>
      </w:r>
      <w:bookmarkEnd w:id="16"/>
      <w:bookmarkEnd w:id="17"/>
      <w:proofErr w:type="gramEnd"/>
    </w:p>
    <w:p w14:paraId="7561E82A" w14:textId="77777777" w:rsidR="00867A28" w:rsidRPr="008B2337" w:rsidRDefault="00867A28" w:rsidP="00867A28">
      <w:pPr>
        <w:rPr>
          <w:lang w:val="fr-CH"/>
        </w:rPr>
      </w:pPr>
    </w:p>
    <w:p w14:paraId="45760046" w14:textId="3BACC44A" w:rsidR="00AC7DEB" w:rsidRPr="005042F5" w:rsidRDefault="00AC7DEB" w:rsidP="00AC7DEB">
      <w:pPr>
        <w:rPr>
          <w:lang w:val="fr-CH"/>
        </w:rPr>
      </w:pPr>
      <w:r w:rsidRPr="005042F5">
        <w:rPr>
          <w:lang w:val="fr-CH"/>
        </w:rPr>
        <w:t>Cette phrase souvent prononcée par des légionnaires romains dans Astérix et Obélix a certainement une connotation ironique, narquoise ou sarcastique dans les célèbres et illustres ouvrages de René Goscinny. Cependant, la notion d’engagement reste entièrement d’actualité et n’a pris aucune ride lorsqu’on appartient à une minorité quelle qu’elle soit.</w:t>
      </w:r>
    </w:p>
    <w:p w14:paraId="5AF56534" w14:textId="77777777" w:rsidR="00AC7DEB" w:rsidRPr="005042F5" w:rsidRDefault="00AC7DEB" w:rsidP="00AC7DEB">
      <w:pPr>
        <w:rPr>
          <w:lang w:val="fr-CH"/>
        </w:rPr>
      </w:pPr>
    </w:p>
    <w:p w14:paraId="13386BB0" w14:textId="77777777" w:rsidR="00AC7DEB" w:rsidRPr="005042F5" w:rsidRDefault="00AC7DEB" w:rsidP="00AC7DEB">
      <w:pPr>
        <w:rPr>
          <w:lang w:val="fr-CH"/>
        </w:rPr>
      </w:pPr>
      <w:r w:rsidRPr="005042F5">
        <w:rPr>
          <w:lang w:val="fr-CH"/>
        </w:rPr>
        <w:t>Un collectif, un individu s’engage pour une idée, une cause, un but, une finalité. L’engagement, au sens large du mot, s’entend comme une participation, qu’elle qu’en soit la forme, à une activité souvent liée à une association culturelle, politique, sociale, de loisir, humanitaire, caritative, syndicale, sportive, etc. Pour beaucoup de personnes engagées le mode d’implication est le bénévolat, ce qui rend ainsi indirectement hommage à Khalil Gibran qui a écrit dans Le Prophète (1923</w:t>
      </w:r>
      <w:proofErr w:type="gramStart"/>
      <w:r w:rsidRPr="005042F5">
        <w:rPr>
          <w:lang w:val="fr-CH"/>
        </w:rPr>
        <w:t>):</w:t>
      </w:r>
      <w:proofErr w:type="gramEnd"/>
      <w:r w:rsidRPr="005042F5">
        <w:rPr>
          <w:lang w:val="fr-CH"/>
        </w:rPr>
        <w:t xml:space="preserve"> «Vous donnez, mais bien peu, quand vous donnez de vos possessions. C’est lorsque vous donnez de vous-même que vous donnez </w:t>
      </w:r>
      <w:proofErr w:type="gramStart"/>
      <w:r w:rsidRPr="005042F5">
        <w:rPr>
          <w:lang w:val="fr-CH"/>
        </w:rPr>
        <w:t>véritablement»</w:t>
      </w:r>
      <w:proofErr w:type="gramEnd"/>
      <w:r w:rsidRPr="005042F5">
        <w:rPr>
          <w:lang w:val="fr-CH"/>
        </w:rPr>
        <w:t>.</w:t>
      </w:r>
    </w:p>
    <w:p w14:paraId="7687F2B6" w14:textId="77777777" w:rsidR="00AC7DEB" w:rsidRPr="005042F5" w:rsidRDefault="00AC7DEB" w:rsidP="00AC7DEB">
      <w:pPr>
        <w:rPr>
          <w:lang w:val="fr-CH"/>
        </w:rPr>
      </w:pPr>
    </w:p>
    <w:p w14:paraId="58771DA9" w14:textId="5EA8B790" w:rsidR="00AC7DEB" w:rsidRPr="005042F5" w:rsidRDefault="00AC7DEB" w:rsidP="00AC7DEB">
      <w:pPr>
        <w:rPr>
          <w:lang w:val="fr-CH"/>
        </w:rPr>
      </w:pPr>
      <w:r w:rsidRPr="005042F5">
        <w:rPr>
          <w:lang w:val="fr-CH"/>
        </w:rPr>
        <w:t xml:space="preserve">Parfois, ce n’est que lorsque les défavorisés sont soumis à des pressions extrêmes qu’ils prennent conscience de la nécessité d’une participation plus intensive à la recherche de solutions de certains problèmes. Or, les défis qui attendent le monde du handicap visuel sont considérables. Pensons à la révision de lois qui assuraient jusqu’à présent des prestations convenables et qui sont en cours de </w:t>
      </w:r>
      <w:proofErr w:type="gramStart"/>
      <w:r w:rsidRPr="005042F5">
        <w:rPr>
          <w:lang w:val="fr-CH"/>
        </w:rPr>
        <w:t>démantèlement!</w:t>
      </w:r>
      <w:proofErr w:type="gramEnd"/>
      <w:r w:rsidRPr="005042F5">
        <w:rPr>
          <w:lang w:val="fr-CH"/>
        </w:rPr>
        <w:t xml:space="preserve"> Pensons à tous les efforts entrepris jusqu’à présent en matière de sécurité dans le domaine de la mobilité qui pourraient être affaiblis par de nouvelles pratiques, de nouveaux usages ou de nouvelles </w:t>
      </w:r>
      <w:proofErr w:type="gramStart"/>
      <w:r w:rsidRPr="005042F5">
        <w:rPr>
          <w:lang w:val="fr-CH"/>
        </w:rPr>
        <w:t>coutumes!</w:t>
      </w:r>
      <w:proofErr w:type="gramEnd"/>
      <w:r w:rsidRPr="005042F5">
        <w:rPr>
          <w:lang w:val="fr-CH"/>
        </w:rPr>
        <w:t xml:space="preserve"> Pensons à l’évolution des technologies qui ont constitué durant plusieurs décennies une ouverture extraordinaire en matière d’accessibilité à l’information, à la culture, aux médias etc., mais qui élèvent aujourd’hui de nouvelles barrières de plus en plus complexes à </w:t>
      </w:r>
      <w:proofErr w:type="gramStart"/>
      <w:r w:rsidRPr="005042F5">
        <w:rPr>
          <w:lang w:val="fr-CH"/>
        </w:rPr>
        <w:t>surmonter!</w:t>
      </w:r>
      <w:proofErr w:type="gramEnd"/>
    </w:p>
    <w:p w14:paraId="6CB9CBCF" w14:textId="77777777" w:rsidR="00AC7DEB" w:rsidRPr="005042F5" w:rsidRDefault="00AC7DEB" w:rsidP="00AC7DEB">
      <w:pPr>
        <w:rPr>
          <w:lang w:val="fr-CH"/>
        </w:rPr>
      </w:pPr>
    </w:p>
    <w:p w14:paraId="2ECCC839" w14:textId="56A0ED6D" w:rsidR="00AC7DEB" w:rsidRPr="005042F5" w:rsidRDefault="00AC7DEB" w:rsidP="00AC7DEB">
      <w:pPr>
        <w:rPr>
          <w:lang w:val="fr-CH"/>
        </w:rPr>
      </w:pPr>
      <w:r w:rsidRPr="005042F5">
        <w:rPr>
          <w:lang w:val="fr-CH"/>
        </w:rPr>
        <w:t xml:space="preserve">La mise en service des nouvelles rames de train </w:t>
      </w:r>
      <w:proofErr w:type="spellStart"/>
      <w:r w:rsidRPr="005042F5">
        <w:rPr>
          <w:lang w:val="fr-CH"/>
        </w:rPr>
        <w:t>intercity</w:t>
      </w:r>
      <w:proofErr w:type="spellEnd"/>
      <w:r w:rsidRPr="005042F5">
        <w:rPr>
          <w:lang w:val="fr-CH"/>
        </w:rPr>
        <w:t xml:space="preserve"> </w:t>
      </w:r>
      <w:proofErr w:type="spellStart"/>
      <w:r w:rsidRPr="005042F5">
        <w:rPr>
          <w:lang w:val="fr-CH"/>
        </w:rPr>
        <w:t>Dosto</w:t>
      </w:r>
      <w:proofErr w:type="spellEnd"/>
      <w:r w:rsidRPr="005042F5">
        <w:rPr>
          <w:lang w:val="fr-CH"/>
        </w:rPr>
        <w:t xml:space="preserve"> par les CFF </w:t>
      </w:r>
      <w:r w:rsidR="00123FBA">
        <w:rPr>
          <w:lang w:val="fr-CH"/>
        </w:rPr>
        <w:t>fin 2018</w:t>
      </w:r>
      <w:r w:rsidRPr="005042F5">
        <w:rPr>
          <w:lang w:val="fr-CH"/>
        </w:rPr>
        <w:t xml:space="preserve"> qui resteront en exploitation jusqu’en 2060 </w:t>
      </w:r>
      <w:r w:rsidR="00123FBA">
        <w:rPr>
          <w:lang w:val="fr-CH"/>
        </w:rPr>
        <w:t xml:space="preserve">et </w:t>
      </w:r>
      <w:r w:rsidRPr="005042F5">
        <w:rPr>
          <w:lang w:val="fr-CH"/>
        </w:rPr>
        <w:t xml:space="preserve">qui ne respectent pas les exigences de la législation suisse en matière </w:t>
      </w:r>
      <w:r w:rsidRPr="005042F5">
        <w:rPr>
          <w:lang w:val="fr-CH"/>
        </w:rPr>
        <w:lastRenderedPageBreak/>
        <w:t xml:space="preserve">d’accessibilité est </w:t>
      </w:r>
      <w:r w:rsidR="007C69D0" w:rsidRPr="00123FBA">
        <w:rPr>
          <w:lang w:val="fr-CH"/>
        </w:rPr>
        <w:t>exemple</w:t>
      </w:r>
      <w:r w:rsidR="007C69D0">
        <w:rPr>
          <w:lang w:val="fr-CH"/>
        </w:rPr>
        <w:t xml:space="preserve"> </w:t>
      </w:r>
      <w:r w:rsidRPr="005042F5">
        <w:rPr>
          <w:lang w:val="fr-CH"/>
        </w:rPr>
        <w:t xml:space="preserve">du manque de considération pour une minorité de la population qui, de surcroît, est loin d’appartenir à la frange des personnes favorisées disposant des moyens et des ressources discrétionnaires des Chemins de fer fédéraux et de Bombardier. Certains d’entre vous pourraient estimer que le combat pour une accessibilité aux transports publiques ne les concerne pas véritablement, mais alors, ils ne doivent pas oublier que dans leur quotidien ils bénéficient d’avantages et de prérogatives obtenues à la suite d’un engagement </w:t>
      </w:r>
      <w:r w:rsidRPr="00123FBA">
        <w:rPr>
          <w:lang w:val="fr-CH"/>
        </w:rPr>
        <w:t>indéfectible</w:t>
      </w:r>
      <w:r w:rsidRPr="005042F5">
        <w:rPr>
          <w:lang w:val="fr-CH"/>
        </w:rPr>
        <w:t>, durable et constant de prédécesseurs qui ont su, sans se départir d’un esprit de tolérance et de conciliation, se faire entendre par les décideurs.</w:t>
      </w:r>
    </w:p>
    <w:p w14:paraId="012A0EA6" w14:textId="77777777" w:rsidR="00AC7DEB" w:rsidRPr="005042F5" w:rsidRDefault="00AC7DEB" w:rsidP="00AC7DEB">
      <w:pPr>
        <w:rPr>
          <w:lang w:val="fr-CH"/>
        </w:rPr>
      </w:pPr>
    </w:p>
    <w:p w14:paraId="4580A4E9" w14:textId="76C15D6A" w:rsidR="00AC7DEB" w:rsidRPr="005042F5" w:rsidRDefault="00AC7DEB" w:rsidP="00AC7DEB">
      <w:pPr>
        <w:rPr>
          <w:lang w:val="fr-CH"/>
        </w:rPr>
      </w:pPr>
      <w:r w:rsidRPr="005042F5">
        <w:rPr>
          <w:lang w:val="fr-CH"/>
        </w:rPr>
        <w:t xml:space="preserve">Chacun d’entre vous, adhérant de notre Fédération suisse des aveugles et des malvoyants, </w:t>
      </w:r>
      <w:r w:rsidRPr="00123FBA">
        <w:rPr>
          <w:lang w:val="fr-CH"/>
        </w:rPr>
        <w:t>sympathisant</w:t>
      </w:r>
      <w:r w:rsidRPr="005042F5">
        <w:rPr>
          <w:lang w:val="fr-CH"/>
        </w:rPr>
        <w:t xml:space="preserve"> ou tout simplement concerné par la malvoyance et la cécité doit apporter sa pierre à l’édifice en s’engageant activement auprès de toutes ses connaissances pour les sensibiliser à la mise en place d’un environnement favorable à l’épanouissement de tous les membres de la collectivité.</w:t>
      </w:r>
    </w:p>
    <w:p w14:paraId="734357BC" w14:textId="77777777" w:rsidR="00AC7DEB" w:rsidRPr="005042F5" w:rsidRDefault="00AC7DEB" w:rsidP="00AC7DEB">
      <w:pPr>
        <w:rPr>
          <w:lang w:val="fr-CH"/>
        </w:rPr>
      </w:pPr>
    </w:p>
    <w:p w14:paraId="7989AB79" w14:textId="77777777" w:rsidR="00AC7DEB" w:rsidRPr="005042F5" w:rsidRDefault="00AC7DEB" w:rsidP="00AC7DEB">
      <w:pPr>
        <w:rPr>
          <w:lang w:val="fr-CH"/>
        </w:rPr>
      </w:pPr>
      <w:r w:rsidRPr="005042F5">
        <w:rPr>
          <w:lang w:val="fr-CH"/>
        </w:rPr>
        <w:t xml:space="preserve">Soyez acteur et non allocataire ou </w:t>
      </w:r>
      <w:proofErr w:type="gramStart"/>
      <w:r w:rsidRPr="005042F5">
        <w:rPr>
          <w:lang w:val="fr-CH"/>
        </w:rPr>
        <w:t>prestataire!</w:t>
      </w:r>
      <w:proofErr w:type="gramEnd"/>
    </w:p>
    <w:p w14:paraId="108BBA99" w14:textId="77777777" w:rsidR="00146A3A" w:rsidRPr="006E6D91" w:rsidRDefault="00146A3A" w:rsidP="00146A3A">
      <w:pPr>
        <w:rPr>
          <w:lang w:val="fr-FR"/>
        </w:rPr>
      </w:pPr>
    </w:p>
    <w:p w14:paraId="6DAF5A3B" w14:textId="5B822BB7" w:rsidR="00251210" w:rsidRPr="005042F5" w:rsidRDefault="00146A3A" w:rsidP="00146A3A">
      <w:pPr>
        <w:rPr>
          <w:lang w:val="fr-CH"/>
        </w:rPr>
      </w:pPr>
      <w:r w:rsidRPr="005042F5">
        <w:rPr>
          <w:lang w:val="fr-CH"/>
        </w:rPr>
        <w:t xml:space="preserve">Remo </w:t>
      </w:r>
      <w:proofErr w:type="spellStart"/>
      <w:r w:rsidRPr="005042F5">
        <w:rPr>
          <w:lang w:val="fr-CH"/>
        </w:rPr>
        <w:t>Kuonen</w:t>
      </w:r>
      <w:proofErr w:type="spellEnd"/>
    </w:p>
    <w:p w14:paraId="7AFD2D5D" w14:textId="77777777" w:rsidR="00146A3A" w:rsidRPr="005042F5" w:rsidRDefault="00146A3A" w:rsidP="00146A3A">
      <w:pPr>
        <w:rPr>
          <w:lang w:val="fr-CH"/>
        </w:rPr>
      </w:pPr>
    </w:p>
    <w:p w14:paraId="5DC23F05" w14:textId="0BBF19B2" w:rsidR="00146A3A" w:rsidRDefault="00582ED6" w:rsidP="00146A3A">
      <w:pPr>
        <w:rPr>
          <w:lang w:val="fr-FR"/>
        </w:rPr>
      </w:pPr>
      <w:r w:rsidRPr="00582ED6">
        <w:rPr>
          <w:lang w:val="fr-FR"/>
        </w:rPr>
        <w:t>Légend</w:t>
      </w:r>
      <w:r w:rsidR="00146A3A" w:rsidRPr="00582ED6">
        <w:rPr>
          <w:lang w:val="fr-FR"/>
        </w:rPr>
        <w:t>e</w:t>
      </w:r>
      <w:r w:rsidRPr="00582ED6">
        <w:rPr>
          <w:lang w:val="fr-FR"/>
        </w:rPr>
        <w:t xml:space="preserve"> de l‘</w:t>
      </w:r>
      <w:proofErr w:type="gramStart"/>
      <w:r w:rsidRPr="00582ED6">
        <w:rPr>
          <w:lang w:val="fr-FR"/>
        </w:rPr>
        <w:t>image</w:t>
      </w:r>
      <w:r w:rsidR="00146A3A" w:rsidRPr="00582ED6">
        <w:rPr>
          <w:lang w:val="fr-FR"/>
        </w:rPr>
        <w:t>:</w:t>
      </w:r>
      <w:proofErr w:type="gramEnd"/>
      <w:r w:rsidR="00146A3A" w:rsidRPr="00582ED6">
        <w:rPr>
          <w:lang w:val="fr-FR"/>
        </w:rPr>
        <w:t xml:space="preserve"> </w:t>
      </w:r>
      <w:r w:rsidR="00146A3A" w:rsidRPr="00582ED6">
        <w:rPr>
          <w:b/>
          <w:lang w:val="fr-FR"/>
        </w:rPr>
        <w:t xml:space="preserve">Remo </w:t>
      </w:r>
      <w:proofErr w:type="spellStart"/>
      <w:r w:rsidR="00146A3A" w:rsidRPr="00582ED6">
        <w:rPr>
          <w:b/>
          <w:lang w:val="fr-FR"/>
        </w:rPr>
        <w:t>Kuonen</w:t>
      </w:r>
      <w:proofErr w:type="spellEnd"/>
      <w:r w:rsidR="00146A3A" w:rsidRPr="00582ED6">
        <w:rPr>
          <w:lang w:val="fr-FR"/>
        </w:rPr>
        <w:t xml:space="preserve"> </w:t>
      </w:r>
      <w:r>
        <w:rPr>
          <w:lang w:val="fr-FR"/>
        </w:rPr>
        <w:t>p</w:t>
      </w:r>
      <w:r w:rsidR="00146A3A" w:rsidRPr="00582ED6">
        <w:rPr>
          <w:lang w:val="fr-FR"/>
        </w:rPr>
        <w:t>résident</w:t>
      </w:r>
      <w:r w:rsidR="00EE719F">
        <w:rPr>
          <w:lang w:val="fr-FR"/>
        </w:rPr>
        <w:t>.</w:t>
      </w:r>
    </w:p>
    <w:p w14:paraId="09970973" w14:textId="77777777" w:rsidR="00AC7DEB" w:rsidRPr="00582ED6" w:rsidRDefault="00AC7DEB" w:rsidP="00146A3A">
      <w:pPr>
        <w:rPr>
          <w:lang w:val="fr-FR"/>
        </w:rPr>
      </w:pPr>
    </w:p>
    <w:p w14:paraId="7308D99E" w14:textId="3F67250A" w:rsidR="00146A3A" w:rsidRPr="005042F5" w:rsidRDefault="00582ED6" w:rsidP="00146A3A">
      <w:pPr>
        <w:rPr>
          <w:lang w:val="fr-CH"/>
        </w:rPr>
      </w:pPr>
      <w:r w:rsidRPr="005042F5">
        <w:rPr>
          <w:lang w:val="fr-CH"/>
        </w:rPr>
        <w:t>Légende de l‘</w:t>
      </w:r>
      <w:proofErr w:type="gramStart"/>
      <w:r w:rsidRPr="005042F5">
        <w:rPr>
          <w:lang w:val="fr-CH"/>
        </w:rPr>
        <w:t>image</w:t>
      </w:r>
      <w:r w:rsidR="00146A3A" w:rsidRPr="005042F5">
        <w:rPr>
          <w:lang w:val="fr-CH"/>
        </w:rPr>
        <w:t>:</w:t>
      </w:r>
      <w:proofErr w:type="gramEnd"/>
      <w:r w:rsidR="00146A3A" w:rsidRPr="005042F5">
        <w:rPr>
          <w:lang w:val="fr-CH"/>
        </w:rPr>
        <w:t xml:space="preserve"> </w:t>
      </w:r>
      <w:r w:rsidR="00AC7DEB" w:rsidRPr="005042F5">
        <w:rPr>
          <w:lang w:val="fr-CH"/>
        </w:rPr>
        <w:t xml:space="preserve">Le président de </w:t>
      </w:r>
      <w:r w:rsidR="0039590E">
        <w:rPr>
          <w:lang w:val="fr-CH"/>
        </w:rPr>
        <w:t>la fédération</w:t>
      </w:r>
      <w:r w:rsidR="00AC7DEB" w:rsidRPr="005042F5">
        <w:rPr>
          <w:lang w:val="fr-CH"/>
        </w:rPr>
        <w:t xml:space="preserve">, Remo </w:t>
      </w:r>
      <w:proofErr w:type="spellStart"/>
      <w:r w:rsidR="00AC7DEB" w:rsidRPr="005042F5">
        <w:rPr>
          <w:lang w:val="fr-CH"/>
        </w:rPr>
        <w:t>Kuonen</w:t>
      </w:r>
      <w:proofErr w:type="spellEnd"/>
      <w:r w:rsidR="00AC7DEB" w:rsidRPr="005042F5">
        <w:rPr>
          <w:lang w:val="fr-CH"/>
        </w:rPr>
        <w:t>, à l’assemblée des délégués 2018.</w:t>
      </w:r>
    </w:p>
    <w:p w14:paraId="434FEDAF" w14:textId="77777777" w:rsidR="00146A3A" w:rsidRPr="006E6D91" w:rsidRDefault="00146A3A" w:rsidP="00146A3A">
      <w:pPr>
        <w:rPr>
          <w:lang w:val="fr-FR"/>
        </w:rPr>
      </w:pPr>
    </w:p>
    <w:p w14:paraId="4F6F0B17" w14:textId="26755660" w:rsidR="002C7C75" w:rsidRPr="006E6D91" w:rsidRDefault="00C329F1" w:rsidP="00C329F1">
      <w:pPr>
        <w:pStyle w:val="berschrift1"/>
        <w:rPr>
          <w:lang w:val="fr-FR"/>
        </w:rPr>
      </w:pPr>
      <w:bookmarkStart w:id="18" w:name="_Toc413926321"/>
      <w:bookmarkStart w:id="19" w:name="_Ref414602706"/>
      <w:bookmarkStart w:id="20" w:name="_Toc9246831"/>
      <w:r w:rsidRPr="006E6D91">
        <w:rPr>
          <w:lang w:val="fr-FR"/>
        </w:rPr>
        <w:t xml:space="preserve">Rapport de la </w:t>
      </w:r>
      <w:r w:rsidR="002C7C75" w:rsidRPr="006E6D91">
        <w:rPr>
          <w:lang w:val="fr-FR"/>
        </w:rPr>
        <w:t>direction</w:t>
      </w:r>
      <w:bookmarkEnd w:id="18"/>
      <w:bookmarkEnd w:id="19"/>
      <w:bookmarkEnd w:id="20"/>
    </w:p>
    <w:p w14:paraId="49F3109A" w14:textId="6A27C832" w:rsidR="00AC7DEB" w:rsidRPr="005042F5" w:rsidRDefault="00AC7DEB" w:rsidP="00AC7DEB">
      <w:pPr>
        <w:pStyle w:val="berschrift2"/>
        <w:rPr>
          <w:rFonts w:eastAsia="Calibri"/>
          <w:lang w:val="fr-CH"/>
        </w:rPr>
      </w:pPr>
      <w:bookmarkStart w:id="21" w:name="_Toc413926322"/>
      <w:bookmarkStart w:id="22" w:name="_Toc9246832"/>
      <w:r w:rsidRPr="005042F5">
        <w:rPr>
          <w:rFonts w:eastAsia="Calibri"/>
          <w:lang w:val="fr-CH"/>
        </w:rPr>
        <w:t>Une grande attention aux tâches importantes</w:t>
      </w:r>
      <w:bookmarkEnd w:id="21"/>
      <w:bookmarkEnd w:id="22"/>
    </w:p>
    <w:p w14:paraId="13C49311" w14:textId="2EBF24CF" w:rsidR="002C7C75" w:rsidRPr="002663B1" w:rsidRDefault="00C329F1" w:rsidP="002663B1">
      <w:pPr>
        <w:pStyle w:val="berschrift3"/>
      </w:pPr>
      <w:bookmarkStart w:id="23" w:name="_Ref414602727"/>
      <w:bookmarkStart w:id="24" w:name="_Toc9246833"/>
      <w:r w:rsidRPr="002663B1">
        <w:t xml:space="preserve">Secrétaire </w:t>
      </w:r>
      <w:r w:rsidR="002C7C75" w:rsidRPr="002663B1">
        <w:t>général</w:t>
      </w:r>
      <w:bookmarkEnd w:id="23"/>
      <w:bookmarkEnd w:id="24"/>
    </w:p>
    <w:p w14:paraId="774AB449" w14:textId="77777777" w:rsidR="002C7C75" w:rsidRPr="006E6D91" w:rsidRDefault="002C7C75" w:rsidP="002C7C75">
      <w:pPr>
        <w:rPr>
          <w:lang w:val="fr-FR"/>
        </w:rPr>
      </w:pPr>
    </w:p>
    <w:p w14:paraId="712CF068" w14:textId="77777777" w:rsidR="00AC7DEB" w:rsidRPr="005042F5" w:rsidRDefault="00AC7DEB" w:rsidP="00AC7DEB">
      <w:pPr>
        <w:rPr>
          <w:lang w:val="fr-CH"/>
        </w:rPr>
      </w:pPr>
      <w:r w:rsidRPr="005042F5">
        <w:rPr>
          <w:lang w:val="fr-CH"/>
        </w:rPr>
        <w:t xml:space="preserve">Lorsque la FSA présente des solutions pour que les personnes aveugles et malvoyantes puissent emprunter les transports publics de manière autonome et à égalité de droits, le message est repris par nos médias </w:t>
      </w:r>
      <w:r w:rsidRPr="005042F5">
        <w:rPr>
          <w:lang w:val="fr-CH"/>
        </w:rPr>
        <w:lastRenderedPageBreak/>
        <w:t>nationaux à des heures de grande écoute. Le 15 octobre 2018, le</w:t>
      </w:r>
      <w:proofErr w:type="gramStart"/>
      <w:r w:rsidRPr="005042F5">
        <w:rPr>
          <w:lang w:val="fr-CH"/>
        </w:rPr>
        <w:t xml:space="preserve"> «</w:t>
      </w:r>
      <w:proofErr w:type="spellStart"/>
      <w:r w:rsidRPr="005042F5">
        <w:rPr>
          <w:lang w:val="fr-CH"/>
        </w:rPr>
        <w:t>Tagesschau</w:t>
      </w:r>
      <w:proofErr w:type="spellEnd"/>
      <w:proofErr w:type="gramEnd"/>
      <w:r w:rsidRPr="005042F5">
        <w:rPr>
          <w:lang w:val="fr-CH"/>
        </w:rPr>
        <w:t>» de la télévision alémanique a ainsi parlé de l’application «</w:t>
      </w:r>
      <w:proofErr w:type="spellStart"/>
      <w:r w:rsidRPr="005042F5">
        <w:rPr>
          <w:lang w:val="fr-CH"/>
        </w:rPr>
        <w:t>Intros</w:t>
      </w:r>
      <w:proofErr w:type="spellEnd"/>
      <w:r w:rsidRPr="005042F5">
        <w:rPr>
          <w:lang w:val="fr-CH"/>
        </w:rPr>
        <w:t>», qui envoie diverses informations aux smartphones des usagers pour autant que les bus ou trams soient équipés en conséquence. Elle leur permet aussi de signaler au conducteur leur volonté de monter ou descendre du véhicule.</w:t>
      </w:r>
    </w:p>
    <w:p w14:paraId="640FB13A" w14:textId="77777777" w:rsidR="00AC7DEB" w:rsidRPr="005042F5" w:rsidRDefault="00AC7DEB" w:rsidP="00AC7DEB">
      <w:pPr>
        <w:rPr>
          <w:lang w:val="fr-CH"/>
        </w:rPr>
      </w:pPr>
    </w:p>
    <w:p w14:paraId="490EEA31" w14:textId="18F41207" w:rsidR="00AC7DEB" w:rsidRDefault="00AC7DEB" w:rsidP="00AC7DEB">
      <w:pPr>
        <w:rPr>
          <w:lang w:val="fr-CH"/>
        </w:rPr>
      </w:pPr>
      <w:r w:rsidRPr="005042F5">
        <w:rPr>
          <w:lang w:val="fr-CH"/>
        </w:rPr>
        <w:t>Notre quotidien n’est évidemment pas toujours aussi prometteur. Durant l’année sous revue, nous avons encore dû nous battre contre de nombreux obstacles, barrières et discriminations, au niveau de la fédération, des sections ou de chaque membre. Fort heureusement, la défense des intérêts de la FSA prend de l’ampleur dans les sections. Après Zurich-Schaffhouse, les sections bernoises et la section grisonne, les sections Nord-ouest de la Suisse et Argovie-Soleure ont elles aussi instauré en 2018 une défense professionnelle des intérêts à l’échelon régional.</w:t>
      </w:r>
    </w:p>
    <w:p w14:paraId="66644871" w14:textId="77777777" w:rsidR="00CA7F7F" w:rsidRPr="005042F5" w:rsidRDefault="00CA7F7F" w:rsidP="00AC7DEB">
      <w:pPr>
        <w:rPr>
          <w:lang w:val="fr-CH"/>
        </w:rPr>
      </w:pPr>
    </w:p>
    <w:p w14:paraId="5C3B37C2" w14:textId="10567CCC" w:rsidR="00AC7DEB" w:rsidRPr="005042F5" w:rsidRDefault="00AC7DEB" w:rsidP="00AC7DEB">
      <w:pPr>
        <w:rPr>
          <w:lang w:val="fr-CH"/>
        </w:rPr>
      </w:pPr>
      <w:r w:rsidRPr="005042F5">
        <w:rPr>
          <w:lang w:val="fr-CH"/>
        </w:rPr>
        <w:t xml:space="preserve">En 2018, deux objets fédéraux passés en votation populaire ont retenu notre </w:t>
      </w:r>
      <w:proofErr w:type="gramStart"/>
      <w:r w:rsidRPr="005042F5">
        <w:rPr>
          <w:lang w:val="fr-CH"/>
        </w:rPr>
        <w:t>attention:</w:t>
      </w:r>
      <w:proofErr w:type="gramEnd"/>
      <w:r w:rsidRPr="005042F5">
        <w:rPr>
          <w:lang w:val="fr-CH"/>
        </w:rPr>
        <w:t xml:space="preserve"> «Oui à la suppression des redevances radio et télévision (suppression des redevances </w:t>
      </w:r>
      <w:proofErr w:type="spellStart"/>
      <w:r w:rsidRPr="005042F5">
        <w:rPr>
          <w:lang w:val="fr-CH"/>
        </w:rPr>
        <w:t>Billag</w:t>
      </w:r>
      <w:proofErr w:type="spellEnd"/>
      <w:r w:rsidRPr="005042F5">
        <w:rPr>
          <w:lang w:val="fr-CH"/>
        </w:rPr>
        <w:t xml:space="preserve">)» et «Modification de la loi fédérale sur la partie générale du droit des assurances sociales (base légale pour la surveillance des assurés)». Nous n’avons pas formulé de recommandations de vote, mais nous avons surtout présenté de manière appropriée les conséquences que pourraient avoir ces votations. Dans le cas de </w:t>
      </w:r>
      <w:proofErr w:type="spellStart"/>
      <w:r w:rsidRPr="005042F5">
        <w:rPr>
          <w:lang w:val="fr-CH"/>
        </w:rPr>
        <w:t>Billag</w:t>
      </w:r>
      <w:proofErr w:type="spellEnd"/>
      <w:r w:rsidRPr="005042F5">
        <w:rPr>
          <w:lang w:val="fr-CH"/>
        </w:rPr>
        <w:t xml:space="preserve">, la FSA a pour </w:t>
      </w:r>
      <w:proofErr w:type="gramStart"/>
      <w:r w:rsidRPr="005042F5">
        <w:rPr>
          <w:lang w:val="fr-CH"/>
        </w:rPr>
        <w:t>la première fois communiqué</w:t>
      </w:r>
      <w:proofErr w:type="gramEnd"/>
      <w:r w:rsidRPr="005042F5">
        <w:rPr>
          <w:lang w:val="fr-CH"/>
        </w:rPr>
        <w:t xml:space="preserve"> sous la forme d’un clip vidéo, qui à notre grande surprise est devenu viral, et qui donc a été partagé, apprécié et transmis un grand nombre de fois.</w:t>
      </w:r>
    </w:p>
    <w:p w14:paraId="66D70523" w14:textId="77777777" w:rsidR="00AC7DEB" w:rsidRPr="005042F5" w:rsidRDefault="00AC7DEB" w:rsidP="00AC7DEB">
      <w:pPr>
        <w:rPr>
          <w:lang w:val="fr-CH"/>
        </w:rPr>
      </w:pPr>
    </w:p>
    <w:p w14:paraId="61ECECA0" w14:textId="3DAD148C" w:rsidR="00AC7DEB" w:rsidRDefault="00AC7DEB" w:rsidP="00AC7DEB">
      <w:pPr>
        <w:rPr>
          <w:lang w:val="fr-CH"/>
        </w:rPr>
      </w:pPr>
      <w:proofErr w:type="gramStart"/>
      <w:r w:rsidRPr="005042F5">
        <w:rPr>
          <w:lang w:val="fr-CH"/>
        </w:rPr>
        <w:t>«La</w:t>
      </w:r>
      <w:proofErr w:type="gramEnd"/>
      <w:r w:rsidRPr="005042F5">
        <w:rPr>
          <w:lang w:val="fr-CH"/>
        </w:rPr>
        <w:t xml:space="preserve"> FSA s’engage activement pour une collaboration plus étroite entre les organisations qui œuvrent pour le bien des personnes aveugles et malvoyantes et du domaine du handicap en général». Cet engagement de la FSA formulé dans la nouvelle charte 2018 me tient personnellement très à cœur. La communauté des personnes aveugles et malvoyantes souffre encore du fait que de trop nombreuses voix s’expriment pour la défendre. Mais les choses changent. Les grandes organisations du handicap visuel devraient en effet signer ensemble le contrat portant sur </w:t>
      </w:r>
      <w:r w:rsidRPr="005042F5">
        <w:rPr>
          <w:lang w:val="fr-CH"/>
        </w:rPr>
        <w:lastRenderedPageBreak/>
        <w:t>l’octroi d’aides financières à partir de 2020 avec l’Office fédéral des assurances sociales (OFAS).</w:t>
      </w:r>
    </w:p>
    <w:p w14:paraId="33FA1D1F" w14:textId="77777777" w:rsidR="009D51AD" w:rsidRPr="005042F5" w:rsidRDefault="009D51AD" w:rsidP="00AC7DEB">
      <w:pPr>
        <w:rPr>
          <w:lang w:val="fr-CH"/>
        </w:rPr>
      </w:pPr>
    </w:p>
    <w:p w14:paraId="593E98F4" w14:textId="67595F26" w:rsidR="00AC7DEB" w:rsidRPr="005042F5" w:rsidRDefault="00AC7DEB" w:rsidP="00AC7DEB">
      <w:pPr>
        <w:rPr>
          <w:lang w:val="fr-CH"/>
        </w:rPr>
      </w:pPr>
      <w:r w:rsidRPr="005042F5">
        <w:rPr>
          <w:lang w:val="fr-CH"/>
        </w:rPr>
        <w:t>La FSA va mettre à profit l’année intermédiaire 2019 pour revoir sa gestion financière conformément aux questions soulevées par l’OFAS. Tant la Confédération que les cantons souhaitent davantage opérer au niveau de la régulation, du contrôle et de l’assistance selon le principe de subsidiarité. Cela signifie que les pouvoirs publics n’interviennent que lorsque la FSA ne peut mobiliser elle-même les moyens nécessaires. La FSA ne reçoit quant à elle le soutien des donateurs privés ou des fondations que de manière subsidiaire, donc pour des prestations qui ne sont pas financées par les pouvoirs publics ou seulement en partie.</w:t>
      </w:r>
    </w:p>
    <w:p w14:paraId="517EB8E2" w14:textId="77777777" w:rsidR="00AC7DEB" w:rsidRPr="005042F5" w:rsidRDefault="00AC7DEB" w:rsidP="00AC7DEB">
      <w:pPr>
        <w:rPr>
          <w:lang w:val="fr-CH"/>
        </w:rPr>
      </w:pPr>
    </w:p>
    <w:p w14:paraId="058793B1" w14:textId="28AB468C" w:rsidR="00AC7DEB" w:rsidRPr="005042F5" w:rsidRDefault="00AC7DEB" w:rsidP="00AC7DEB">
      <w:pPr>
        <w:rPr>
          <w:lang w:val="fr-CH"/>
        </w:rPr>
      </w:pPr>
      <w:r w:rsidRPr="005042F5">
        <w:rPr>
          <w:lang w:val="fr-CH"/>
        </w:rPr>
        <w:t>Les prestations d</w:t>
      </w:r>
      <w:r w:rsidR="00CA7F7F">
        <w:rPr>
          <w:lang w:val="fr-CH"/>
        </w:rPr>
        <w:t>u</w:t>
      </w:r>
      <w:r w:rsidRPr="005042F5">
        <w:rPr>
          <w:lang w:val="fr-CH"/>
        </w:rPr>
        <w:t xml:space="preserve"> département Consultation et réadaptation</w:t>
      </w:r>
      <w:r w:rsidR="00CA7F7F">
        <w:rPr>
          <w:lang w:val="fr-CH"/>
        </w:rPr>
        <w:t>,</w:t>
      </w:r>
      <w:r w:rsidRPr="005042F5">
        <w:rPr>
          <w:lang w:val="fr-CH"/>
        </w:rPr>
        <w:t xml:space="preserve"> </w:t>
      </w:r>
      <w:r w:rsidR="00CA7F7F">
        <w:rPr>
          <w:lang w:val="fr-CH"/>
        </w:rPr>
        <w:t>ainsi que celui des</w:t>
      </w:r>
      <w:r w:rsidRPr="005042F5">
        <w:rPr>
          <w:lang w:val="fr-CH"/>
        </w:rPr>
        <w:t xml:space="preserve"> Membres et formation ont été soumises à un régime financier strict durant l’année. Comme dans certaines compétitions sportives où figures imposées et exercice libre sont réalisés et évalués distinctement, la FSA doit elle aussi catégoriser chaque prestation fournie. Certes, le critère de financement est prépondérant, mais il n’est pas le seul à avoir un caractère décisif. La FSA est libre à cet égard.</w:t>
      </w:r>
    </w:p>
    <w:p w14:paraId="3D399BC2" w14:textId="77777777" w:rsidR="00AC7DEB" w:rsidRPr="005042F5" w:rsidRDefault="00AC7DEB" w:rsidP="00AC7DEB">
      <w:pPr>
        <w:rPr>
          <w:lang w:val="fr-CH"/>
        </w:rPr>
      </w:pPr>
    </w:p>
    <w:p w14:paraId="66192CA1" w14:textId="1B3F0CE6" w:rsidR="00AC7DEB" w:rsidRPr="005042F5" w:rsidRDefault="00AC7DEB" w:rsidP="00AC7DEB">
      <w:pPr>
        <w:rPr>
          <w:lang w:val="fr-CH"/>
        </w:rPr>
      </w:pPr>
      <w:r w:rsidRPr="005042F5">
        <w:rPr>
          <w:lang w:val="fr-CH"/>
        </w:rPr>
        <w:t xml:space="preserve">Le 16 juin 2018, les délégués ont élu Giuseppe Porcu, auparavant président de la section Suisse orientale, au </w:t>
      </w:r>
      <w:r w:rsidR="00CA7F7F">
        <w:rPr>
          <w:lang w:val="fr-CH"/>
        </w:rPr>
        <w:t>C</w:t>
      </w:r>
      <w:r w:rsidRPr="005042F5">
        <w:rPr>
          <w:lang w:val="fr-CH"/>
        </w:rPr>
        <w:t>omité fédératif. Nos quelque 40 délégués et notre président entouré de ses 6 membres du comité ont piloté la fédération avec circonspection. Le conseil des sections et ses présidentes et présidents de section dynamiques ont favorisé et renforcé les liens avec les membres dans toutes les régions du pays. Une équipe motivée au Secrétariat général et au Secrétariat romand, de même que des directions et collaborateurs engagés dans les antennes de la FSA, ont garanti le bon fonctionnement de notre organisation. Nos organisations partenaires ont contribué à la mise en œuvre des demandes et doléances de la FSA. Les pouvoirs publics, de même qu’un grand nombre de donatrices et donateurs, ont offert à la FSA sécurité financière et indépendance.</w:t>
      </w:r>
    </w:p>
    <w:p w14:paraId="6ED1FD71" w14:textId="77777777" w:rsidR="00AC7DEB" w:rsidRPr="005042F5" w:rsidRDefault="00AC7DEB" w:rsidP="00AC7DEB">
      <w:pPr>
        <w:rPr>
          <w:lang w:val="fr-CH"/>
        </w:rPr>
      </w:pPr>
    </w:p>
    <w:p w14:paraId="00F3E81E" w14:textId="08F4D9E8" w:rsidR="002C7C75" w:rsidRPr="005042F5" w:rsidRDefault="00AC7DEB" w:rsidP="00AC7DEB">
      <w:pPr>
        <w:rPr>
          <w:lang w:val="fr-CH"/>
        </w:rPr>
      </w:pPr>
      <w:r w:rsidRPr="005042F5">
        <w:rPr>
          <w:lang w:val="fr-CH"/>
        </w:rPr>
        <w:t>Kannarath Meystre</w:t>
      </w:r>
    </w:p>
    <w:p w14:paraId="281C89E3" w14:textId="56752DFB" w:rsidR="002C7C75" w:rsidRPr="006E6D91" w:rsidRDefault="00582ED6" w:rsidP="002C7C75">
      <w:pPr>
        <w:rPr>
          <w:lang w:val="fr-FR"/>
        </w:rPr>
      </w:pPr>
      <w:r w:rsidRPr="00582ED6">
        <w:rPr>
          <w:lang w:val="fr-FR"/>
        </w:rPr>
        <w:t>Légende de l‘</w:t>
      </w:r>
      <w:proofErr w:type="gramStart"/>
      <w:r w:rsidRPr="00582ED6">
        <w:rPr>
          <w:lang w:val="fr-FR"/>
        </w:rPr>
        <w:t>image</w:t>
      </w:r>
      <w:r w:rsidR="002C7C75" w:rsidRPr="006E6D91">
        <w:rPr>
          <w:lang w:val="fr-FR"/>
        </w:rPr>
        <w:t>:</w:t>
      </w:r>
      <w:proofErr w:type="gramEnd"/>
      <w:r w:rsidR="002C7C75" w:rsidRPr="006E6D91">
        <w:rPr>
          <w:lang w:val="fr-FR"/>
        </w:rPr>
        <w:t xml:space="preserve"> </w:t>
      </w:r>
      <w:r w:rsidR="002C7C75" w:rsidRPr="006E6D91">
        <w:rPr>
          <w:b/>
          <w:lang w:val="fr-FR"/>
        </w:rPr>
        <w:t>Kannarath Meystre</w:t>
      </w:r>
      <w:r w:rsidR="002C7C75" w:rsidRPr="006E6D91">
        <w:rPr>
          <w:lang w:val="fr-FR"/>
        </w:rPr>
        <w:t xml:space="preserve"> secrétaire général</w:t>
      </w:r>
      <w:r w:rsidR="007467C6">
        <w:rPr>
          <w:lang w:val="fr-FR"/>
        </w:rPr>
        <w:t>.</w:t>
      </w:r>
    </w:p>
    <w:p w14:paraId="430CCBFA" w14:textId="77777777" w:rsidR="002C7C75" w:rsidRPr="006E6D91" w:rsidRDefault="002C7C75" w:rsidP="002C7C75">
      <w:pPr>
        <w:rPr>
          <w:lang w:val="fr-FR"/>
        </w:rPr>
      </w:pPr>
    </w:p>
    <w:p w14:paraId="5CFA1235" w14:textId="48EE5AAC" w:rsidR="002C7C75" w:rsidRPr="005042F5" w:rsidRDefault="00B67E91" w:rsidP="00B32366">
      <w:pPr>
        <w:pStyle w:val="berschrift2"/>
        <w:rPr>
          <w:rFonts w:eastAsia="Calibri"/>
          <w:lang w:val="fr-CH"/>
        </w:rPr>
      </w:pPr>
      <w:bookmarkStart w:id="25" w:name="_Toc413926323"/>
      <w:bookmarkStart w:id="26" w:name="_Toc9246834"/>
      <w:r w:rsidRPr="005042F5">
        <w:rPr>
          <w:rFonts w:eastAsia="Calibri"/>
          <w:lang w:val="fr-CH"/>
        </w:rPr>
        <w:t>Un élément indispensable de l’ordre politique</w:t>
      </w:r>
      <w:bookmarkEnd w:id="25"/>
      <w:bookmarkEnd w:id="26"/>
    </w:p>
    <w:p w14:paraId="6B562403" w14:textId="480C7891" w:rsidR="002C7C75" w:rsidRPr="002C7C75" w:rsidRDefault="00B32366" w:rsidP="002663B1">
      <w:pPr>
        <w:pStyle w:val="berschrift3"/>
      </w:pPr>
      <w:bookmarkStart w:id="27" w:name="_Ref414602735"/>
      <w:bookmarkStart w:id="28" w:name="_Toc9246835"/>
      <w:r>
        <w:t xml:space="preserve">Défense des </w:t>
      </w:r>
      <w:r w:rsidR="002C7C75" w:rsidRPr="002C7C75">
        <w:t>intérêts</w:t>
      </w:r>
      <w:bookmarkEnd w:id="27"/>
      <w:bookmarkEnd w:id="28"/>
    </w:p>
    <w:p w14:paraId="62B06C8A" w14:textId="77777777" w:rsidR="002C7C75" w:rsidRPr="006E6D91" w:rsidRDefault="002C7C75" w:rsidP="002C7C75">
      <w:pPr>
        <w:rPr>
          <w:lang w:val="fr-FR"/>
        </w:rPr>
      </w:pPr>
    </w:p>
    <w:p w14:paraId="17B8621F" w14:textId="13028826" w:rsidR="00B67E91" w:rsidRPr="005042F5" w:rsidRDefault="00B67E91" w:rsidP="002663B1">
      <w:pPr>
        <w:pStyle w:val="Lead"/>
        <w:rPr>
          <w:lang w:val="fr-CH"/>
        </w:rPr>
      </w:pPr>
      <w:r w:rsidRPr="005042F5">
        <w:rPr>
          <w:lang w:val="fr-CH"/>
        </w:rPr>
        <w:t>En Suisse, l’ordre politique passe par une organisation des intérêts, par exemple lors des débats parlementaires ou en politique communale. Les décisions, nouvelles dispositions ou modifications des conditions sont ainsi toujours prises en fonction de l’issue des discussions entre intérêts organisés. Mais comment comprendre</w:t>
      </w:r>
      <w:proofErr w:type="gramStart"/>
      <w:r w:rsidRPr="005042F5">
        <w:rPr>
          <w:lang w:val="fr-CH"/>
        </w:rPr>
        <w:t xml:space="preserve"> «intérêts</w:t>
      </w:r>
      <w:proofErr w:type="gramEnd"/>
      <w:r w:rsidRPr="005042F5">
        <w:rPr>
          <w:lang w:val="fr-CH"/>
        </w:rPr>
        <w:t xml:space="preserve">»? Ce terme vient du latin </w:t>
      </w:r>
      <w:proofErr w:type="spellStart"/>
      <w:r w:rsidRPr="005042F5">
        <w:rPr>
          <w:lang w:val="fr-CH"/>
        </w:rPr>
        <w:t>interesse</w:t>
      </w:r>
      <w:proofErr w:type="spellEnd"/>
      <w:r w:rsidRPr="005042F5">
        <w:rPr>
          <w:lang w:val="fr-CH"/>
        </w:rPr>
        <w:t xml:space="preserve"> et sign</w:t>
      </w:r>
      <w:r w:rsidR="007356CD" w:rsidRPr="005042F5">
        <w:rPr>
          <w:lang w:val="fr-CH"/>
        </w:rPr>
        <w:t>ifie</w:t>
      </w:r>
      <w:proofErr w:type="gramStart"/>
      <w:r w:rsidR="007356CD" w:rsidRPr="005042F5">
        <w:rPr>
          <w:lang w:val="fr-CH"/>
        </w:rPr>
        <w:t xml:space="preserve"> «être</w:t>
      </w:r>
      <w:proofErr w:type="gramEnd"/>
      <w:r w:rsidR="007356CD" w:rsidRPr="005042F5">
        <w:rPr>
          <w:lang w:val="fr-CH"/>
        </w:rPr>
        <w:t xml:space="preserve"> de la partie», «être </w:t>
      </w:r>
      <w:r w:rsidRPr="005042F5">
        <w:rPr>
          <w:lang w:val="fr-CH"/>
        </w:rPr>
        <w:t>parmi». La défense des intérêts de la FSA se veut donc la</w:t>
      </w:r>
      <w:proofErr w:type="gramStart"/>
      <w:r w:rsidRPr="005042F5">
        <w:rPr>
          <w:lang w:val="fr-CH"/>
        </w:rPr>
        <w:t xml:space="preserve"> «voix</w:t>
      </w:r>
      <w:proofErr w:type="gramEnd"/>
      <w:r w:rsidRPr="005042F5">
        <w:rPr>
          <w:lang w:val="fr-CH"/>
        </w:rPr>
        <w:t xml:space="preserve"> qui unit» les personnes concernées.</w:t>
      </w:r>
    </w:p>
    <w:p w14:paraId="1798EACC" w14:textId="77777777" w:rsidR="00B67E91" w:rsidRPr="005042F5" w:rsidRDefault="00B67E91" w:rsidP="00B67E91">
      <w:pPr>
        <w:rPr>
          <w:lang w:val="fr-CH"/>
        </w:rPr>
      </w:pPr>
    </w:p>
    <w:p w14:paraId="60745C0A" w14:textId="6B394DE1" w:rsidR="00B67E91" w:rsidRPr="005042F5" w:rsidRDefault="00B67E91" w:rsidP="00B67E91">
      <w:pPr>
        <w:rPr>
          <w:lang w:val="fr-CH"/>
        </w:rPr>
      </w:pPr>
      <w:r w:rsidRPr="005042F5">
        <w:rPr>
          <w:lang w:val="fr-CH"/>
        </w:rPr>
        <w:t>Dans notre pays, le système politique est censé garantir la prise en compte des intérêts et droits des entités de taille modeste par rapport à un plus grand ensemble. La défense des intérêts de la FSA est clairement une entité de taille modeste. Les droits fondamentaux, tels qu’inscrits dans la Constitution fédérale, renforcent notre unité.</w:t>
      </w:r>
    </w:p>
    <w:p w14:paraId="59FB6BCC" w14:textId="5B355EC7" w:rsidR="00B67E91" w:rsidRPr="005042F5" w:rsidRDefault="00B67E91" w:rsidP="00B67E91">
      <w:pPr>
        <w:rPr>
          <w:lang w:val="fr-CH"/>
        </w:rPr>
      </w:pPr>
      <w:r w:rsidRPr="005042F5">
        <w:rPr>
          <w:lang w:val="fr-CH"/>
        </w:rPr>
        <w:t>Le soutien que nous avons perçu en 2018 est exprimé sous forme de dons par la population en faveur de notre fédération, la plus grande organisation suisse d’entraide, ou justement de défense des intérêts des personnes aveugles et malvoyantes. Des particuliers, des fondations et diverses organisations ont ainsi généreusement contribué à la subsistance et à la fourniture de prestations de la FSA pour que les personnes aveugles ou fortement malvoyantes puissent vivre comme elles le souhaitent.</w:t>
      </w:r>
    </w:p>
    <w:p w14:paraId="1D63590A" w14:textId="77777777" w:rsidR="00B67E91" w:rsidRPr="005042F5" w:rsidRDefault="00B67E91" w:rsidP="00B67E91">
      <w:pPr>
        <w:pStyle w:val="berschrift4"/>
        <w:rPr>
          <w:lang w:val="fr-CH"/>
        </w:rPr>
      </w:pPr>
      <w:r w:rsidRPr="005042F5">
        <w:rPr>
          <w:lang w:val="fr-CH"/>
        </w:rPr>
        <w:t>La politique financière prend le dessus</w:t>
      </w:r>
    </w:p>
    <w:p w14:paraId="075B85A4" w14:textId="77777777" w:rsidR="00B67E91" w:rsidRPr="005042F5" w:rsidRDefault="00B67E91" w:rsidP="00B67E91">
      <w:pPr>
        <w:rPr>
          <w:lang w:val="fr-CH"/>
        </w:rPr>
      </w:pPr>
      <w:r w:rsidRPr="005042F5">
        <w:rPr>
          <w:lang w:val="fr-CH"/>
        </w:rPr>
        <w:t xml:space="preserve">En 2018, notre quotidien n’a toutefois pas changé fondamentalement. Les intérêts et besoins des personnes aveugles et malvoyantes ont hélas souvent été négligés. Trois collaborateurs concernés (170 pour cent de poste) au secrétariat général et six employés fixes au sein de sept sections ont traité d’innombrables thématiques en 2018. Nos interventions et doléances ont porté sur des situations dans lesquelles nos intérêts avaient été ignorés ou bafoués. Comme ces dernières </w:t>
      </w:r>
      <w:r w:rsidRPr="005042F5">
        <w:rPr>
          <w:lang w:val="fr-CH"/>
        </w:rPr>
        <w:lastRenderedPageBreak/>
        <w:t>années, nos efforts ont surtout porté sur les questions de mobilité dans l’espace public et sur les services et prestations des pouvoirs publics. La défense des intérêts a régulièrement rendu compte de ses activités dans son</w:t>
      </w:r>
      <w:proofErr w:type="gramStart"/>
      <w:r w:rsidRPr="005042F5">
        <w:rPr>
          <w:lang w:val="fr-CH"/>
        </w:rPr>
        <w:t xml:space="preserve"> «</w:t>
      </w:r>
      <w:proofErr w:type="spellStart"/>
      <w:r w:rsidRPr="005042F5">
        <w:rPr>
          <w:lang w:val="fr-CH"/>
        </w:rPr>
        <w:t>Newsticker</w:t>
      </w:r>
      <w:proofErr w:type="spellEnd"/>
      <w:proofErr w:type="gramEnd"/>
      <w:r w:rsidRPr="005042F5">
        <w:rPr>
          <w:lang w:val="fr-CH"/>
        </w:rPr>
        <w:t xml:space="preserve">» (fil actualité mensuel) et dans le journal des membres «Clin d’œil». Espérons qu’à l’avenir d’autres sections mettront rapidement en place une défense des intérêts pour renforcer encore la présence de la FSA et lui permettre d’avoir un plus grand impact. Nous devons défendre nos </w:t>
      </w:r>
      <w:proofErr w:type="gramStart"/>
      <w:r w:rsidRPr="005042F5">
        <w:rPr>
          <w:lang w:val="fr-CH"/>
        </w:rPr>
        <w:t>droits!</w:t>
      </w:r>
      <w:proofErr w:type="gramEnd"/>
    </w:p>
    <w:p w14:paraId="11FF7078" w14:textId="14753677" w:rsidR="00B67E91" w:rsidRPr="005042F5" w:rsidRDefault="00B67E91" w:rsidP="00B67E91">
      <w:pPr>
        <w:rPr>
          <w:lang w:val="fr-CH"/>
        </w:rPr>
      </w:pPr>
      <w:r w:rsidRPr="005042F5">
        <w:rPr>
          <w:lang w:val="fr-CH"/>
        </w:rPr>
        <w:t xml:space="preserve">Il ne suffit manifestement pas à notre pays de disposer d’un article constitutionnel et d’une loi sur l’égalité ou d’adhérer à une convention de l’ONU. Au niveau politique </w:t>
      </w:r>
      <w:r w:rsidRPr="00123FBA">
        <w:rPr>
          <w:lang w:val="fr-CH"/>
        </w:rPr>
        <w:t>fédéral</w:t>
      </w:r>
      <w:r w:rsidR="006A71CB" w:rsidRPr="00123FBA">
        <w:rPr>
          <w:color w:val="000000" w:themeColor="text1"/>
          <w:lang w:val="fr-CH"/>
        </w:rPr>
        <w:t>e</w:t>
      </w:r>
      <w:r w:rsidRPr="005042F5">
        <w:rPr>
          <w:lang w:val="fr-CH"/>
        </w:rPr>
        <w:t>, mais aussi au niveau cantonal et communal, qui est de plus en plus important pour nous, la sensibilité aux questions des intérêts des personnes aveugles et malvoyantes fait défaut. La politique en faveur des personnes handicapées cède aujourd’hui la place à la politique financière.</w:t>
      </w:r>
    </w:p>
    <w:p w14:paraId="0F8A6D76" w14:textId="77777777" w:rsidR="00B67E91" w:rsidRPr="005042F5" w:rsidRDefault="00B67E91" w:rsidP="00B67E91">
      <w:pPr>
        <w:pStyle w:val="berschrift4"/>
        <w:rPr>
          <w:lang w:val="fr-CH"/>
        </w:rPr>
      </w:pPr>
      <w:r w:rsidRPr="005042F5">
        <w:rPr>
          <w:lang w:val="fr-CH"/>
        </w:rPr>
        <w:t>Intérêt et écho dans les médias</w:t>
      </w:r>
    </w:p>
    <w:p w14:paraId="0FD4E3C4" w14:textId="685CE974" w:rsidR="00267C50" w:rsidRPr="005042F5" w:rsidRDefault="00B67E91" w:rsidP="00267C50">
      <w:pPr>
        <w:rPr>
          <w:lang w:val="fr-CH"/>
        </w:rPr>
      </w:pPr>
      <w:r w:rsidRPr="005042F5">
        <w:rPr>
          <w:lang w:val="fr-CH"/>
        </w:rPr>
        <w:t xml:space="preserve">Au cours de l’année sous revue, la défense des intérêts de la FSA a constaté un intérêt accru des médias, qui représentent la société civile, envers ses activités. Le destin de personnes concernées que nous présentons dans nos mailings d’appel aux dons est régulièrement repris et développé par divers journaux. Plusieurs médias ont rapporté fin avril 2018 la cérémonie d’inauguration de notre maquette tactile du Palais fédéral, en présence de nos partenaires des Lions et du </w:t>
      </w:r>
      <w:r w:rsidR="00BC1E44">
        <w:rPr>
          <w:lang w:val="fr-CH"/>
        </w:rPr>
        <w:t>C</w:t>
      </w:r>
      <w:r w:rsidRPr="005042F5">
        <w:rPr>
          <w:lang w:val="fr-CH"/>
        </w:rPr>
        <w:t xml:space="preserve">onseiller fédéral Ueli Maurer. Lors de la Journée internationale de la canne blanche 2018, nos sections ont organisé de nombreuses actions et activités à l’attention du public, ce qui a suscité un écho médiatique intéressant. Début novembre, les personnes intéressées ont pu lire dans la presse dominicale que la FSA considérait les véhicules silencieux utilisés en mobilité électrique (trottinettes, vélos et autres), dont l’usage est en vogue, comme autant de dangers. La FSA a alors demandé que ces engins émettent eux aussi un signal sonore pour que les personnes aveugles et malvoyantes puissent mieux les percevoir. La FSA est un élément indispensable de l’ordre politique suisse en sa qualité d’organisation de défense des intérêts des personnes aveugles et malvoyantes. Nous sommes </w:t>
      </w:r>
      <w:proofErr w:type="gramStart"/>
      <w:r w:rsidRPr="005042F5">
        <w:rPr>
          <w:lang w:val="fr-CH"/>
        </w:rPr>
        <w:t>prêts!</w:t>
      </w:r>
      <w:proofErr w:type="gramEnd"/>
    </w:p>
    <w:p w14:paraId="190A1A71" w14:textId="77777777" w:rsidR="00B67E91" w:rsidRPr="005042F5" w:rsidRDefault="00B67E91" w:rsidP="00267C50">
      <w:pPr>
        <w:rPr>
          <w:lang w:val="fr-CH"/>
        </w:rPr>
      </w:pPr>
    </w:p>
    <w:p w14:paraId="0015879F" w14:textId="3B76F37A" w:rsidR="00B67E91" w:rsidRPr="00B67E91" w:rsidRDefault="00B67E91" w:rsidP="00B67E91">
      <w:pPr>
        <w:widowControl w:val="0"/>
        <w:autoSpaceDE w:val="0"/>
        <w:autoSpaceDN w:val="0"/>
        <w:adjustRightInd w:val="0"/>
        <w:spacing w:line="350" w:lineRule="atLeast"/>
        <w:contextualSpacing w:val="0"/>
        <w:jc w:val="both"/>
        <w:textAlignment w:val="center"/>
        <w:rPr>
          <w:rFonts w:ascii="HelveticaNeue" w:eastAsia="Calibri" w:hAnsi="HelveticaNeue" w:cs="HelveticaNeue"/>
          <w:color w:val="000000"/>
          <w:szCs w:val="28"/>
          <w:lang w:val="fr-FR" w:eastAsia="de-CH"/>
        </w:rPr>
      </w:pPr>
      <w:proofErr w:type="spellStart"/>
      <w:proofErr w:type="gramStart"/>
      <w:r>
        <w:rPr>
          <w:lang w:val="fr-FR"/>
        </w:rPr>
        <w:lastRenderedPageBreak/>
        <w:t>Quote</w:t>
      </w:r>
      <w:proofErr w:type="spellEnd"/>
      <w:r>
        <w:rPr>
          <w:lang w:val="fr-FR"/>
        </w:rPr>
        <w:t>:</w:t>
      </w:r>
      <w:proofErr w:type="gramEnd"/>
      <w:r>
        <w:rPr>
          <w:rFonts w:ascii="HelveticaNeue" w:eastAsia="Calibri" w:hAnsi="HelveticaNeue" w:cs="HelveticaNeue"/>
          <w:color w:val="000000"/>
          <w:szCs w:val="28"/>
          <w:lang w:val="fr-FR" w:eastAsia="de-CH"/>
        </w:rPr>
        <w:t xml:space="preserve"> «Merci pour l’information </w:t>
      </w:r>
      <w:r w:rsidRPr="00B67E91">
        <w:rPr>
          <w:rFonts w:ascii="HelveticaNeue" w:eastAsia="Calibri" w:hAnsi="HelveticaNeue" w:cs="HelveticaNeue"/>
          <w:color w:val="000000"/>
          <w:szCs w:val="28"/>
          <w:lang w:val="fr-FR" w:eastAsia="de-CH"/>
        </w:rPr>
        <w:t>‹</w:t>
      </w:r>
      <w:proofErr w:type="spellStart"/>
      <w:r w:rsidRPr="00B67E91">
        <w:rPr>
          <w:rFonts w:ascii="HelveticaNeue" w:eastAsia="Calibri" w:hAnsi="HelveticaNeue" w:cs="HelveticaNeue"/>
          <w:color w:val="000000"/>
          <w:szCs w:val="28"/>
          <w:lang w:val="fr-FR" w:eastAsia="de-CH"/>
        </w:rPr>
        <w:t>Newsticker</w:t>
      </w:r>
      <w:proofErr w:type="spellEnd"/>
      <w:r w:rsidRPr="00B67E91">
        <w:rPr>
          <w:rFonts w:ascii="HelveticaNeue" w:eastAsia="Calibri" w:hAnsi="HelveticaNeue" w:cs="HelveticaNeue"/>
          <w:color w:val="000000"/>
          <w:szCs w:val="28"/>
          <w:lang w:val="fr-FR" w:eastAsia="de-CH"/>
        </w:rPr>
        <w:t>› FSA. Je signerai,</w:t>
      </w:r>
      <w:r>
        <w:rPr>
          <w:rFonts w:ascii="HelveticaNeue" w:eastAsia="Calibri" w:hAnsi="HelveticaNeue" w:cs="HelveticaNeue"/>
          <w:color w:val="000000"/>
          <w:szCs w:val="28"/>
          <w:lang w:val="fr-FR" w:eastAsia="de-CH"/>
        </w:rPr>
        <w:t xml:space="preserve"> </w:t>
      </w:r>
      <w:r w:rsidRPr="00B67E91">
        <w:rPr>
          <w:rFonts w:ascii="HelveticaNeue" w:eastAsia="Calibri" w:hAnsi="HelveticaNeue" w:cs="HelveticaNeue"/>
          <w:color w:val="000000"/>
          <w:szCs w:val="28"/>
          <w:lang w:val="fr-FR" w:eastAsia="de-CH"/>
        </w:rPr>
        <w:t>c’est clair et net</w:t>
      </w:r>
      <w:proofErr w:type="gramStart"/>
      <w:r w:rsidRPr="00B67E91">
        <w:rPr>
          <w:rFonts w:ascii="HelveticaNeue" w:eastAsia="Calibri" w:hAnsi="HelveticaNeue" w:cs="HelveticaNeue"/>
          <w:color w:val="000000"/>
          <w:szCs w:val="28"/>
          <w:lang w:val="fr-FR" w:eastAsia="de-CH"/>
        </w:rPr>
        <w:t>.»</w:t>
      </w:r>
      <w:proofErr w:type="gramEnd"/>
      <w:r>
        <w:rPr>
          <w:rFonts w:ascii="HelveticaNeue" w:eastAsia="Calibri" w:hAnsi="HelveticaNeue" w:cs="HelveticaNeue"/>
          <w:color w:val="000000"/>
          <w:szCs w:val="28"/>
          <w:lang w:val="fr-FR" w:eastAsia="de-CH"/>
        </w:rPr>
        <w:t xml:space="preserve"> </w:t>
      </w:r>
      <w:r w:rsidRPr="00B67E91">
        <w:rPr>
          <w:rFonts w:ascii="HelveticaNeue" w:eastAsia="Calibri" w:hAnsi="HelveticaNeue" w:cs="HelveticaNeue"/>
          <w:color w:val="000000"/>
          <w:szCs w:val="28"/>
          <w:lang w:val="fr-FR" w:eastAsia="de-CH"/>
        </w:rPr>
        <w:t>W.Q., membre de la FSA.</w:t>
      </w:r>
    </w:p>
    <w:p w14:paraId="33A52623" w14:textId="77777777" w:rsidR="00B67E91" w:rsidRPr="005042F5" w:rsidRDefault="00B67E91" w:rsidP="00B67E91">
      <w:pPr>
        <w:rPr>
          <w:lang w:val="fr-CH"/>
        </w:rPr>
      </w:pPr>
    </w:p>
    <w:p w14:paraId="33181D3D" w14:textId="4247117E" w:rsidR="00B67E91" w:rsidRPr="005042F5" w:rsidRDefault="00B67E91" w:rsidP="00B67E91">
      <w:pPr>
        <w:rPr>
          <w:lang w:val="fr-CH"/>
        </w:rPr>
      </w:pPr>
      <w:r w:rsidRPr="005042F5">
        <w:rPr>
          <w:lang w:val="fr-CH"/>
        </w:rPr>
        <w:t>Légende de l‘</w:t>
      </w:r>
      <w:proofErr w:type="gramStart"/>
      <w:r w:rsidRPr="005042F5">
        <w:rPr>
          <w:lang w:val="fr-CH"/>
        </w:rPr>
        <w:t>image:</w:t>
      </w:r>
      <w:proofErr w:type="gramEnd"/>
      <w:r w:rsidRPr="005042F5">
        <w:rPr>
          <w:lang w:val="fr-CH"/>
        </w:rPr>
        <w:t xml:space="preserve"> Mailing d’appel aux dons de septembre: la technologie des moyens auxiliaires renforce l’autonomie des personnes concernées comme Luciano Butera, responsable du service spécialisé T&amp;I, pour le quotidien professionnel et les déplacements.</w:t>
      </w:r>
    </w:p>
    <w:p w14:paraId="5D676DF4" w14:textId="77777777" w:rsidR="00B67E91" w:rsidRPr="005042F5" w:rsidRDefault="00B67E91" w:rsidP="00B67E91">
      <w:pPr>
        <w:rPr>
          <w:lang w:val="fr-CH"/>
        </w:rPr>
      </w:pPr>
    </w:p>
    <w:p w14:paraId="5F395E60" w14:textId="623C5511" w:rsidR="00B67E91" w:rsidRPr="005042F5" w:rsidRDefault="00B67E91" w:rsidP="00B67E91">
      <w:pPr>
        <w:rPr>
          <w:lang w:val="fr-CH"/>
        </w:rPr>
      </w:pPr>
      <w:r w:rsidRPr="005042F5">
        <w:rPr>
          <w:lang w:val="fr-CH"/>
        </w:rPr>
        <w:t>Légende de l‘</w:t>
      </w:r>
      <w:proofErr w:type="gramStart"/>
      <w:r w:rsidRPr="005042F5">
        <w:rPr>
          <w:lang w:val="fr-CH"/>
        </w:rPr>
        <w:t>image:</w:t>
      </w:r>
      <w:proofErr w:type="gramEnd"/>
      <w:r w:rsidRPr="005042F5">
        <w:rPr>
          <w:lang w:val="fr-CH"/>
        </w:rPr>
        <w:t xml:space="preserve"> Le </w:t>
      </w:r>
      <w:r w:rsidR="00CA7F7F">
        <w:rPr>
          <w:lang w:val="fr-CH"/>
        </w:rPr>
        <w:t>C</w:t>
      </w:r>
      <w:r w:rsidRPr="005042F5">
        <w:rPr>
          <w:lang w:val="fr-CH"/>
        </w:rPr>
        <w:t>onseiller fédéral Ueli Maurer lors de son discours devant la maquette tactile du Palais fédéral, encore cachée, avant sa remise officielle.</w:t>
      </w:r>
    </w:p>
    <w:p w14:paraId="63F2134A" w14:textId="77777777" w:rsidR="00B67E91" w:rsidRPr="005042F5" w:rsidRDefault="00B67E91" w:rsidP="00B67E91">
      <w:pPr>
        <w:rPr>
          <w:lang w:val="fr-CH"/>
        </w:rPr>
      </w:pPr>
    </w:p>
    <w:p w14:paraId="4B9BA7BA" w14:textId="68506347" w:rsidR="00B67E91" w:rsidRPr="005042F5" w:rsidRDefault="00B67E91" w:rsidP="00B67E91">
      <w:pPr>
        <w:rPr>
          <w:lang w:val="fr-CH"/>
        </w:rPr>
      </w:pPr>
      <w:r w:rsidRPr="005042F5">
        <w:rPr>
          <w:lang w:val="fr-CH"/>
        </w:rPr>
        <w:t>Légende de l‘</w:t>
      </w:r>
      <w:proofErr w:type="gramStart"/>
      <w:r w:rsidRPr="005042F5">
        <w:rPr>
          <w:lang w:val="fr-CH"/>
        </w:rPr>
        <w:t>image:</w:t>
      </w:r>
      <w:proofErr w:type="gramEnd"/>
      <w:r w:rsidRPr="005042F5">
        <w:rPr>
          <w:lang w:val="fr-CH"/>
        </w:rPr>
        <w:t xml:space="preserve"> Journée de la canne blanche 2018: sensibilisation sur la nécessité de libérer les lignes de guidage sur la place de la Gare à Bienne.</w:t>
      </w:r>
    </w:p>
    <w:p w14:paraId="72330ABF" w14:textId="77777777" w:rsidR="00267C50" w:rsidRPr="005042F5" w:rsidRDefault="00267C50" w:rsidP="00B67E91">
      <w:pPr>
        <w:rPr>
          <w:lang w:val="fr-CH"/>
        </w:rPr>
      </w:pPr>
    </w:p>
    <w:p w14:paraId="4B01924A" w14:textId="491B0F47" w:rsidR="007C7DB1" w:rsidRPr="005042F5" w:rsidRDefault="007C7DB1" w:rsidP="007C7DB1">
      <w:pPr>
        <w:pStyle w:val="berschrift2"/>
        <w:rPr>
          <w:rFonts w:eastAsia="Calibri"/>
          <w:lang w:val="fr-CH"/>
        </w:rPr>
      </w:pPr>
      <w:bookmarkStart w:id="29" w:name="_Toc413926324"/>
      <w:bookmarkStart w:id="30" w:name="_Toc9246836"/>
      <w:r w:rsidRPr="005042F5">
        <w:rPr>
          <w:rFonts w:eastAsia="Calibri"/>
          <w:lang w:val="fr-CH"/>
        </w:rPr>
        <w:t>Des prototypes pour des solutions globales</w:t>
      </w:r>
      <w:bookmarkEnd w:id="29"/>
      <w:bookmarkEnd w:id="30"/>
    </w:p>
    <w:p w14:paraId="18E18C0D" w14:textId="77777777" w:rsidR="007C7DB1" w:rsidRPr="007C7DB1" w:rsidRDefault="007C7DB1" w:rsidP="002663B1">
      <w:pPr>
        <w:pStyle w:val="berschrift3"/>
        <w:rPr>
          <w:rFonts w:eastAsia="Calibri"/>
        </w:rPr>
      </w:pPr>
      <w:bookmarkStart w:id="31" w:name="_Ref414602744"/>
      <w:bookmarkStart w:id="32" w:name="_Toc9246837"/>
      <w:r w:rsidRPr="007C7DB1">
        <w:rPr>
          <w:rFonts w:eastAsia="Calibri"/>
        </w:rPr>
        <w:t>Technologie et innovation</w:t>
      </w:r>
      <w:bookmarkEnd w:id="31"/>
      <w:bookmarkEnd w:id="32"/>
    </w:p>
    <w:p w14:paraId="1FC69BFA" w14:textId="77777777" w:rsidR="007C7DB1" w:rsidRPr="007C7DB1" w:rsidRDefault="007C7DB1" w:rsidP="007C7DB1">
      <w:pPr>
        <w:widowControl w:val="0"/>
        <w:autoSpaceDE w:val="0"/>
        <w:autoSpaceDN w:val="0"/>
        <w:adjustRightInd w:val="0"/>
        <w:spacing w:line="350" w:lineRule="atLeast"/>
        <w:contextualSpacing w:val="0"/>
        <w:jc w:val="both"/>
        <w:textAlignment w:val="center"/>
        <w:rPr>
          <w:rFonts w:ascii="HelveticaNeue" w:eastAsia="Calibri" w:hAnsi="HelveticaNeue" w:cs="HelveticaNeue"/>
          <w:color w:val="000000"/>
          <w:szCs w:val="28"/>
          <w:lang w:val="fr-FR" w:eastAsia="de-CH"/>
        </w:rPr>
      </w:pPr>
    </w:p>
    <w:p w14:paraId="215A83B7" w14:textId="3C606482" w:rsidR="007C7DB1" w:rsidRPr="005042F5" w:rsidRDefault="007C7DB1" w:rsidP="007C7DB1">
      <w:pPr>
        <w:pStyle w:val="Lead"/>
        <w:rPr>
          <w:lang w:val="fr-CH"/>
        </w:rPr>
      </w:pPr>
      <w:r w:rsidRPr="005042F5">
        <w:rPr>
          <w:lang w:val="fr-CH"/>
        </w:rPr>
        <w:t>Avec l’application</w:t>
      </w:r>
      <w:proofErr w:type="gramStart"/>
      <w:r w:rsidRPr="005042F5">
        <w:rPr>
          <w:lang w:val="fr-CH"/>
        </w:rPr>
        <w:t xml:space="preserve"> «</w:t>
      </w:r>
      <w:proofErr w:type="spellStart"/>
      <w:r w:rsidRPr="005042F5">
        <w:rPr>
          <w:lang w:val="fr-CH"/>
        </w:rPr>
        <w:t>Intros</w:t>
      </w:r>
      <w:proofErr w:type="spellEnd"/>
      <w:proofErr w:type="gramEnd"/>
      <w:r w:rsidRPr="005042F5">
        <w:rPr>
          <w:lang w:val="fr-CH"/>
        </w:rPr>
        <w:t>» développée en 2018, le service spécialisé T&amp;I a misé sur une solution prototype. Un essai pilote a permis d’évaluer les exigences, la faisabilité et les avantages. L’application a ensuite été développée jusqu’à sa mise sur le marché, notamment sur la base des retours des membres.</w:t>
      </w:r>
    </w:p>
    <w:p w14:paraId="287BB84F" w14:textId="77777777" w:rsidR="007C7DB1" w:rsidRPr="007C7DB1" w:rsidRDefault="007C7DB1" w:rsidP="007C7DB1">
      <w:pPr>
        <w:widowControl w:val="0"/>
        <w:autoSpaceDE w:val="0"/>
        <w:autoSpaceDN w:val="0"/>
        <w:adjustRightInd w:val="0"/>
        <w:spacing w:line="350" w:lineRule="atLeast"/>
        <w:contextualSpacing w:val="0"/>
        <w:jc w:val="both"/>
        <w:textAlignment w:val="center"/>
        <w:rPr>
          <w:rFonts w:ascii="HelveticaNeue" w:eastAsia="Calibri" w:hAnsi="HelveticaNeue" w:cs="HelveticaNeue"/>
          <w:color w:val="000000"/>
          <w:szCs w:val="28"/>
          <w:lang w:val="fr-FR" w:eastAsia="de-CH"/>
        </w:rPr>
      </w:pPr>
    </w:p>
    <w:p w14:paraId="2D5A6459" w14:textId="6249A6BE" w:rsidR="007C7DB1" w:rsidRPr="005042F5" w:rsidRDefault="007C7DB1" w:rsidP="007C7DB1">
      <w:pPr>
        <w:rPr>
          <w:lang w:val="fr-CH"/>
        </w:rPr>
      </w:pPr>
      <w:proofErr w:type="gramStart"/>
      <w:r w:rsidRPr="005042F5">
        <w:rPr>
          <w:lang w:val="fr-CH"/>
        </w:rPr>
        <w:t>«</w:t>
      </w:r>
      <w:proofErr w:type="spellStart"/>
      <w:r w:rsidRPr="005042F5">
        <w:rPr>
          <w:lang w:val="fr-CH"/>
        </w:rPr>
        <w:t>Intros</w:t>
      </w:r>
      <w:proofErr w:type="spellEnd"/>
      <w:proofErr w:type="gramEnd"/>
      <w:r w:rsidRPr="005042F5">
        <w:rPr>
          <w:lang w:val="fr-CH"/>
        </w:rPr>
        <w:t xml:space="preserve">» répond à une demande élémentaire: permettre et faciliter l’utilisation des transports publics aux personnes aveugles et malvoyantes; l’application a été développée en partenariat avec les Lions Suisse-Liechtenstein et en coopération avec des entreprises informatiques et de transport – un projet complexe. L’application conçue d’abord pour iOS (11.3 et plus) puis pour Android doit en effet assurer l’interaction véhicule-passager via Bluetooth. </w:t>
      </w:r>
      <w:proofErr w:type="gramStart"/>
      <w:r w:rsidRPr="005042F5">
        <w:rPr>
          <w:lang w:val="fr-CH"/>
        </w:rPr>
        <w:t>«</w:t>
      </w:r>
      <w:proofErr w:type="spellStart"/>
      <w:r w:rsidRPr="005042F5">
        <w:rPr>
          <w:lang w:val="fr-CH"/>
        </w:rPr>
        <w:t>Intros</w:t>
      </w:r>
      <w:proofErr w:type="spellEnd"/>
      <w:proofErr w:type="gramEnd"/>
      <w:r w:rsidRPr="005042F5">
        <w:rPr>
          <w:lang w:val="fr-CH"/>
        </w:rPr>
        <w:t>» y parvient, comme la phase prototype entre-temps achevée l’a démontré. L’important fut alors de concevoir une application simple pour les utilisateurs malgré une solution complexe qui a dû prouver son utilité dans le cadre de ce projet.</w:t>
      </w:r>
    </w:p>
    <w:p w14:paraId="42AB3BC4" w14:textId="7FC88644" w:rsidR="00293EC1" w:rsidRPr="005042F5" w:rsidRDefault="007C7DB1" w:rsidP="007C7DB1">
      <w:pPr>
        <w:rPr>
          <w:lang w:val="fr-CH"/>
        </w:rPr>
      </w:pPr>
      <w:r w:rsidRPr="005042F5">
        <w:rPr>
          <w:lang w:val="fr-CH"/>
        </w:rPr>
        <w:lastRenderedPageBreak/>
        <w:t>Le service T&amp;I tenait en outre à développer l’application comme il le souhaitait et le chemin emprunté s’est avéré le bon. Un concept qui devrait aussi être appliqué à d’autres sujets, comme l’utilisation d’appareils ménagers ou l’orientation de piétons aveugles, et qui donc pourrait être porteur d’avenir. De plus, un prototype sert de modèle d’exposition d’une approche pratique pour les utilisateurs, les clients et le public.</w:t>
      </w:r>
    </w:p>
    <w:p w14:paraId="2F8DEF8C" w14:textId="77777777" w:rsidR="007C7DB1" w:rsidRPr="005042F5" w:rsidRDefault="007C7DB1" w:rsidP="007C7DB1">
      <w:pPr>
        <w:rPr>
          <w:lang w:val="fr-CH"/>
        </w:rPr>
      </w:pPr>
    </w:p>
    <w:p w14:paraId="5E7EFA8A" w14:textId="33CEF729" w:rsidR="007C7DB1" w:rsidRPr="005042F5" w:rsidRDefault="007C7DB1" w:rsidP="007C7DB1">
      <w:pPr>
        <w:rPr>
          <w:lang w:val="fr-CH"/>
        </w:rPr>
      </w:pPr>
      <w:r w:rsidRPr="005042F5">
        <w:rPr>
          <w:lang w:val="fr-CH"/>
        </w:rPr>
        <w:t>Légende de l‘</w:t>
      </w:r>
      <w:proofErr w:type="gramStart"/>
      <w:r w:rsidRPr="005042F5">
        <w:rPr>
          <w:lang w:val="fr-CH"/>
        </w:rPr>
        <w:t>image:</w:t>
      </w:r>
      <w:proofErr w:type="gramEnd"/>
      <w:r w:rsidRPr="005042F5">
        <w:rPr>
          <w:lang w:val="fr-CH"/>
        </w:rPr>
        <w:t xml:space="preserve"> Premier test grandeur nature à Baar (ZG).</w:t>
      </w:r>
    </w:p>
    <w:p w14:paraId="732B8F45" w14:textId="692439DB" w:rsidR="007C7DB1" w:rsidRPr="005042F5" w:rsidRDefault="007C7DB1" w:rsidP="007C7DB1">
      <w:pPr>
        <w:rPr>
          <w:lang w:val="fr-CH"/>
        </w:rPr>
      </w:pPr>
    </w:p>
    <w:p w14:paraId="5753E6F6" w14:textId="7D87D8E3" w:rsidR="00293EC1" w:rsidRPr="006E6D91" w:rsidRDefault="00293EC1" w:rsidP="00293EC1">
      <w:pPr>
        <w:pStyle w:val="berschrift4"/>
        <w:rPr>
          <w:lang w:val="fr-FR"/>
        </w:rPr>
      </w:pPr>
      <w:r w:rsidRPr="006E6D91">
        <w:rPr>
          <w:lang w:val="fr-FR"/>
        </w:rPr>
        <w:t>Service-Information</w:t>
      </w:r>
    </w:p>
    <w:p w14:paraId="23C250CA" w14:textId="77777777" w:rsidR="002B58A8" w:rsidRPr="005042F5" w:rsidRDefault="002B58A8" w:rsidP="002B58A8">
      <w:pPr>
        <w:rPr>
          <w:b/>
          <w:lang w:val="fr-CH"/>
        </w:rPr>
      </w:pPr>
      <w:r w:rsidRPr="005042F5">
        <w:rPr>
          <w:b/>
          <w:lang w:val="fr-CH"/>
        </w:rPr>
        <w:t>Chiffres clés</w:t>
      </w:r>
      <w:proofErr w:type="gramStart"/>
      <w:r w:rsidRPr="005042F5">
        <w:rPr>
          <w:b/>
          <w:lang w:val="fr-CH"/>
        </w:rPr>
        <w:t xml:space="preserve"> «</w:t>
      </w:r>
      <w:proofErr w:type="spellStart"/>
      <w:r w:rsidRPr="005042F5">
        <w:rPr>
          <w:b/>
          <w:lang w:val="fr-CH"/>
        </w:rPr>
        <w:t>Intros</w:t>
      </w:r>
      <w:proofErr w:type="spellEnd"/>
      <w:proofErr w:type="gramEnd"/>
      <w:r w:rsidRPr="005042F5">
        <w:rPr>
          <w:b/>
          <w:lang w:val="fr-CH"/>
        </w:rPr>
        <w:t>»</w:t>
      </w:r>
    </w:p>
    <w:p w14:paraId="4DF52FA9" w14:textId="382F49DA" w:rsidR="002B58A8" w:rsidRPr="005042F5" w:rsidRDefault="002B58A8" w:rsidP="002B58A8">
      <w:pPr>
        <w:rPr>
          <w:b/>
          <w:lang w:val="fr-CH"/>
        </w:rPr>
      </w:pPr>
      <w:r w:rsidRPr="005042F5">
        <w:rPr>
          <w:lang w:val="fr-CH"/>
        </w:rPr>
        <w:t>•</w:t>
      </w:r>
      <w:proofErr w:type="gramStart"/>
      <w:r w:rsidRPr="005042F5">
        <w:rPr>
          <w:lang w:val="fr-CH"/>
        </w:rPr>
        <w:t xml:space="preserve"> «</w:t>
      </w:r>
      <w:proofErr w:type="spellStart"/>
      <w:r w:rsidRPr="005042F5">
        <w:rPr>
          <w:lang w:val="fr-CH"/>
        </w:rPr>
        <w:t>Intros</w:t>
      </w:r>
      <w:proofErr w:type="spellEnd"/>
      <w:proofErr w:type="gramEnd"/>
      <w:r w:rsidRPr="005042F5">
        <w:rPr>
          <w:lang w:val="fr-CH"/>
        </w:rPr>
        <w:t>» est disponible gratu</w:t>
      </w:r>
      <w:r w:rsidR="00AD077D" w:rsidRPr="005042F5">
        <w:rPr>
          <w:lang w:val="fr-CH"/>
        </w:rPr>
        <w:t xml:space="preserve">itement dans l’App Store depuis </w:t>
      </w:r>
      <w:r w:rsidRPr="005042F5">
        <w:rPr>
          <w:lang w:val="fr-CH"/>
        </w:rPr>
        <w:t>début septembre 2018 et a été téléchargé plus de 200 fois à fin 2018.</w:t>
      </w:r>
    </w:p>
    <w:p w14:paraId="44AB5956" w14:textId="2949175A" w:rsidR="00B35B6C" w:rsidRPr="005042F5" w:rsidRDefault="002B58A8" w:rsidP="002B58A8">
      <w:pPr>
        <w:rPr>
          <w:lang w:val="fr-CH"/>
        </w:rPr>
      </w:pPr>
      <w:r w:rsidRPr="005042F5">
        <w:rPr>
          <w:lang w:val="fr-CH"/>
        </w:rPr>
        <w:t>• 93 pour cent des testeurs ont trouvé utile l</w:t>
      </w:r>
      <w:r w:rsidR="00AD077D" w:rsidRPr="005042F5">
        <w:rPr>
          <w:lang w:val="fr-CH"/>
        </w:rPr>
        <w:t>’application selon l’évaluation</w:t>
      </w:r>
      <w:proofErr w:type="gramStart"/>
      <w:r w:rsidR="00AD077D" w:rsidRPr="005042F5">
        <w:rPr>
          <w:lang w:val="fr-CH"/>
        </w:rPr>
        <w:t xml:space="preserve"> </w:t>
      </w:r>
      <w:r w:rsidRPr="005042F5">
        <w:rPr>
          <w:lang w:val="fr-CH"/>
        </w:rPr>
        <w:t>«</w:t>
      </w:r>
      <w:proofErr w:type="spellStart"/>
      <w:r w:rsidRPr="005042F5">
        <w:rPr>
          <w:lang w:val="fr-CH"/>
        </w:rPr>
        <w:t>usability</w:t>
      </w:r>
      <w:proofErr w:type="spellEnd"/>
      <w:proofErr w:type="gramEnd"/>
      <w:r w:rsidRPr="005042F5">
        <w:rPr>
          <w:lang w:val="fr-CH"/>
        </w:rPr>
        <w:t xml:space="preserve"> </w:t>
      </w:r>
      <w:proofErr w:type="spellStart"/>
      <w:r w:rsidRPr="005042F5">
        <w:rPr>
          <w:lang w:val="fr-CH"/>
        </w:rPr>
        <w:t>survey</w:t>
      </w:r>
      <w:proofErr w:type="spellEnd"/>
      <w:r w:rsidRPr="005042F5">
        <w:rPr>
          <w:lang w:val="fr-CH"/>
        </w:rPr>
        <w:t xml:space="preserve"> de ‹</w:t>
      </w:r>
      <w:proofErr w:type="spellStart"/>
      <w:r w:rsidRPr="005042F5">
        <w:rPr>
          <w:lang w:val="fr-CH"/>
        </w:rPr>
        <w:t>Intros</w:t>
      </w:r>
      <w:proofErr w:type="spellEnd"/>
      <w:r w:rsidRPr="005042F5">
        <w:rPr>
          <w:lang w:val="fr-CH"/>
        </w:rPr>
        <w:t xml:space="preserve">›» et </w:t>
      </w:r>
      <w:r w:rsidRPr="00123FBA">
        <w:rPr>
          <w:lang w:val="fr-CH"/>
        </w:rPr>
        <w:t>recommanderai</w:t>
      </w:r>
      <w:r w:rsidR="00C904B0" w:rsidRPr="00123FBA">
        <w:rPr>
          <w:color w:val="000000" w:themeColor="text1"/>
          <w:lang w:val="fr-CH"/>
        </w:rPr>
        <w:t>en</w:t>
      </w:r>
      <w:r w:rsidRPr="00123FBA">
        <w:rPr>
          <w:lang w:val="fr-CH"/>
        </w:rPr>
        <w:t>t</w:t>
      </w:r>
      <w:r w:rsidRPr="005042F5">
        <w:rPr>
          <w:lang w:val="fr-CH"/>
        </w:rPr>
        <w:t xml:space="preserve"> l’application.</w:t>
      </w:r>
    </w:p>
    <w:p w14:paraId="66529FE7" w14:textId="77777777" w:rsidR="002B58A8" w:rsidRPr="005042F5" w:rsidRDefault="002B58A8" w:rsidP="002B58A8">
      <w:pPr>
        <w:rPr>
          <w:lang w:val="fr-CH"/>
        </w:rPr>
      </w:pPr>
    </w:p>
    <w:p w14:paraId="015B1046" w14:textId="4610E26A" w:rsidR="002E5FF3" w:rsidRPr="005042F5" w:rsidRDefault="002E5FF3" w:rsidP="002E5FF3">
      <w:pPr>
        <w:pStyle w:val="berschrift2"/>
        <w:rPr>
          <w:rFonts w:eastAsia="Calibri"/>
          <w:lang w:val="fr-CH"/>
        </w:rPr>
      </w:pPr>
      <w:bookmarkStart w:id="33" w:name="_Toc413926325"/>
      <w:bookmarkStart w:id="34" w:name="_Toc9246838"/>
      <w:r w:rsidRPr="005042F5">
        <w:rPr>
          <w:rFonts w:eastAsia="Calibri"/>
          <w:lang w:val="fr-CH"/>
        </w:rPr>
        <w:t>Des offres conformes aux besoins</w:t>
      </w:r>
      <w:bookmarkEnd w:id="33"/>
      <w:bookmarkEnd w:id="34"/>
    </w:p>
    <w:p w14:paraId="048FB4A5" w14:textId="77777777" w:rsidR="002E5FF3" w:rsidRPr="002E5FF3" w:rsidRDefault="002E5FF3" w:rsidP="002663B1">
      <w:pPr>
        <w:pStyle w:val="berschrift3"/>
        <w:rPr>
          <w:rFonts w:eastAsia="Calibri"/>
        </w:rPr>
      </w:pPr>
      <w:bookmarkStart w:id="35" w:name="_Ref414602755"/>
      <w:bookmarkStart w:id="36" w:name="_Toc9246839"/>
      <w:r w:rsidRPr="002E5FF3">
        <w:rPr>
          <w:rFonts w:eastAsia="Calibri"/>
        </w:rPr>
        <w:t>Consultation et réadaptation</w:t>
      </w:r>
      <w:bookmarkEnd w:id="35"/>
      <w:bookmarkEnd w:id="36"/>
    </w:p>
    <w:p w14:paraId="1811DDA2" w14:textId="77777777" w:rsidR="002E5FF3" w:rsidRPr="005042F5" w:rsidRDefault="002E5FF3" w:rsidP="002E5FF3">
      <w:pPr>
        <w:rPr>
          <w:lang w:val="fr-CH"/>
        </w:rPr>
      </w:pPr>
    </w:p>
    <w:p w14:paraId="00705278" w14:textId="77777777" w:rsidR="002E5FF3" w:rsidRPr="005042F5" w:rsidRDefault="002E5FF3" w:rsidP="002E5FF3">
      <w:pPr>
        <w:pStyle w:val="Lead"/>
        <w:rPr>
          <w:lang w:val="fr-CH"/>
        </w:rPr>
      </w:pPr>
      <w:r w:rsidRPr="005042F5">
        <w:rPr>
          <w:lang w:val="fr-CH"/>
        </w:rPr>
        <w:t>Les services de consultation de la FSA fournissent un soutien pour toute demande liée au handicap visuel. La fédération adapte son offre aux besoins des clients, comme le</w:t>
      </w:r>
      <w:proofErr w:type="gramStart"/>
      <w:r w:rsidRPr="005042F5">
        <w:rPr>
          <w:lang w:val="fr-CH"/>
        </w:rPr>
        <w:t xml:space="preserve"> «Job</w:t>
      </w:r>
      <w:proofErr w:type="gramEnd"/>
      <w:r w:rsidRPr="005042F5">
        <w:rPr>
          <w:lang w:val="fr-CH"/>
        </w:rPr>
        <w:t xml:space="preserve"> Coaching» le démontre.</w:t>
      </w:r>
    </w:p>
    <w:p w14:paraId="70186510" w14:textId="77777777" w:rsidR="002E5FF3" w:rsidRPr="005042F5" w:rsidRDefault="002E5FF3" w:rsidP="002E5FF3">
      <w:pPr>
        <w:rPr>
          <w:lang w:val="fr-CH"/>
        </w:rPr>
      </w:pPr>
    </w:p>
    <w:p w14:paraId="72E9FBBD" w14:textId="77777777" w:rsidR="002E5FF3" w:rsidRPr="005042F5" w:rsidRDefault="002E5FF3" w:rsidP="002E5FF3">
      <w:pPr>
        <w:rPr>
          <w:lang w:val="fr-CH"/>
        </w:rPr>
      </w:pPr>
      <w:r w:rsidRPr="005042F5">
        <w:rPr>
          <w:lang w:val="fr-CH"/>
        </w:rPr>
        <w:t>Le projet</w:t>
      </w:r>
      <w:proofErr w:type="gramStart"/>
      <w:r w:rsidRPr="005042F5">
        <w:rPr>
          <w:lang w:val="fr-CH"/>
        </w:rPr>
        <w:t xml:space="preserve"> «Job</w:t>
      </w:r>
      <w:proofErr w:type="gramEnd"/>
      <w:r w:rsidRPr="005042F5">
        <w:rPr>
          <w:lang w:val="fr-CH"/>
        </w:rPr>
        <w:t xml:space="preserve"> Coaching» lancé en 2016 est le fruit d’une demande croissante en conseils spécifiques pour la recherche d’emploi, le maintien du poste et la planification de carrière. Durant la phase test déjà, cette offre a suscité un vif intérêt. La FSA a donc décidé durant l’été 2018 de pérenniser cette nouvelle prestation, désormais rattachée au département Consultation et réadaptation aux côtés des domaines spécialisés</w:t>
      </w:r>
      <w:proofErr w:type="gramStart"/>
      <w:r w:rsidRPr="005042F5">
        <w:rPr>
          <w:lang w:val="fr-CH"/>
        </w:rPr>
        <w:t xml:space="preserve"> «Travail</w:t>
      </w:r>
      <w:proofErr w:type="gramEnd"/>
      <w:r w:rsidRPr="005042F5">
        <w:rPr>
          <w:lang w:val="fr-CH"/>
        </w:rPr>
        <w:t xml:space="preserve"> social et réadaptation». Sa plus-value consiste à offrir un conseil professionnel et durable pour les clients ayant des </w:t>
      </w:r>
      <w:r w:rsidRPr="005042F5">
        <w:rPr>
          <w:lang w:val="fr-CH"/>
        </w:rPr>
        <w:lastRenderedPageBreak/>
        <w:t>demandes en lien avec le monde du travail, en Suisse alémanique et en Suisse romande.</w:t>
      </w:r>
    </w:p>
    <w:p w14:paraId="58398ED7" w14:textId="3DEB0792" w:rsidR="002E5FF3" w:rsidRPr="005042F5" w:rsidRDefault="002E5FF3" w:rsidP="002E5FF3">
      <w:pPr>
        <w:rPr>
          <w:lang w:val="fr-CH"/>
        </w:rPr>
      </w:pPr>
      <w:r w:rsidRPr="005042F5">
        <w:rPr>
          <w:lang w:val="fr-CH"/>
        </w:rPr>
        <w:t>Deux coachs mandatés par les offices AI ou les ORP accompagnent les personnes en recherche d’emploi et les employés tout au long du processus de postulation ou de réorientation professionnelle. À la différence des offres classiques de job coaching, les éléments spécifiques au handicap visuel ont une place prépondérante. Les coachs coopèrent ainsi étroitement avec d’autres spécialistes dans les domaines</w:t>
      </w:r>
      <w:proofErr w:type="gramStart"/>
      <w:r w:rsidRPr="005042F5">
        <w:rPr>
          <w:lang w:val="fr-CH"/>
        </w:rPr>
        <w:t xml:space="preserve"> «Basse</w:t>
      </w:r>
      <w:proofErr w:type="gramEnd"/>
      <w:r w:rsidRPr="005042F5">
        <w:rPr>
          <w:lang w:val="fr-CH"/>
        </w:rPr>
        <w:t xml:space="preserve"> vision», «Orientation et mobilité» et «Activités de la vie journalière». Cette coopération est utile par exemple pour apprendre un nouveau chemin pour se rendre au travail ou aménager de manière optimale la place de travail. Nombre de clients sollicitent cette offre de leur propre initiative. Le travail social effectué par les services de consultation indique toutefois aussi que des clients ont besoin du</w:t>
      </w:r>
      <w:proofErr w:type="gramStart"/>
      <w:r w:rsidRPr="005042F5">
        <w:rPr>
          <w:lang w:val="fr-CH"/>
        </w:rPr>
        <w:t xml:space="preserve"> «Job</w:t>
      </w:r>
      <w:proofErr w:type="gramEnd"/>
      <w:r w:rsidRPr="005042F5">
        <w:rPr>
          <w:lang w:val="fr-CH"/>
        </w:rPr>
        <w:t xml:space="preserve"> Coaching» suite à une insécurité en lien avec la planification de carrière ou la gestion du handicap visuel sur le lieu de travail. Avec le client et le travailleur social, les coachs développent des stratégies pour la recherche d’emploi et le maintien du poste.</w:t>
      </w:r>
    </w:p>
    <w:p w14:paraId="3329C1CC" w14:textId="77777777" w:rsidR="002E5FF3" w:rsidRPr="005042F5" w:rsidRDefault="002E5FF3" w:rsidP="002E5FF3">
      <w:pPr>
        <w:pStyle w:val="berschrift4"/>
        <w:rPr>
          <w:lang w:val="fr-CH"/>
        </w:rPr>
      </w:pPr>
      <w:r w:rsidRPr="005042F5">
        <w:rPr>
          <w:lang w:val="fr-CH"/>
        </w:rPr>
        <w:t>L’entraide pour trouver un emploi</w:t>
      </w:r>
    </w:p>
    <w:p w14:paraId="63FC73F7" w14:textId="77777777" w:rsidR="002E5FF3" w:rsidRPr="005042F5" w:rsidRDefault="002E5FF3" w:rsidP="002E5FF3">
      <w:pPr>
        <w:rPr>
          <w:lang w:val="fr-CH"/>
        </w:rPr>
      </w:pPr>
      <w:r w:rsidRPr="005042F5">
        <w:rPr>
          <w:lang w:val="fr-CH"/>
        </w:rPr>
        <w:t>Le cours</w:t>
      </w:r>
      <w:proofErr w:type="gramStart"/>
      <w:r w:rsidRPr="005042F5">
        <w:rPr>
          <w:lang w:val="fr-CH"/>
        </w:rPr>
        <w:t xml:space="preserve"> «Réussir</w:t>
      </w:r>
      <w:proofErr w:type="gramEnd"/>
      <w:r w:rsidRPr="005042F5">
        <w:rPr>
          <w:lang w:val="fr-CH"/>
        </w:rPr>
        <w:t xml:space="preserve"> la recherche d’emploi avec un handicap visuel» de la FSA, intégré à l’offre de cours normale durant l’année sous revue après un essai fructueux fin 2017, permet aux participants d’optimiser leur dossier de candidature et d’obtenir de précieux conseils pour la recherche d’emploi. Depuis 2018, les personnes en recherche d’emploi disposent d’un autre outil pour mieux gérer elles-mêmes leur candidature, au sens de </w:t>
      </w:r>
      <w:proofErr w:type="gramStart"/>
      <w:r w:rsidRPr="005042F5">
        <w:rPr>
          <w:lang w:val="fr-CH"/>
        </w:rPr>
        <w:t>l’entraide:</w:t>
      </w:r>
      <w:proofErr w:type="gramEnd"/>
      <w:r w:rsidRPr="005042F5">
        <w:rPr>
          <w:lang w:val="fr-CH"/>
        </w:rPr>
        <w:t xml:space="preserve"> le guide éponyme «Réussir la recherche d’emploi avec un handicap visuel» présente divers concepts pour une présentation professionnelle à l’écrit comme en personne ainsi que des solutions pour gérer de manière souveraine un handicap visuel au cours du processus de candidature. Ce guide, universellement accessible, est mis à disposition gratuitement sur le site internet de la FSA en allemand, français et italien.</w:t>
      </w:r>
    </w:p>
    <w:p w14:paraId="11047ADA" w14:textId="1335EE7F" w:rsidR="00D52CDA" w:rsidRPr="005042F5" w:rsidRDefault="002E5FF3" w:rsidP="002E5FF3">
      <w:pPr>
        <w:rPr>
          <w:lang w:val="fr-CH"/>
        </w:rPr>
      </w:pPr>
      <w:r w:rsidRPr="005042F5">
        <w:rPr>
          <w:lang w:val="fr-CH"/>
        </w:rPr>
        <w:t xml:space="preserve">Durant l’année sous revue, les coachs ont reçu majoritairement des demandes de personnes en recherche d’emploi et de personnes concernées par la perte d’un emploi. À l’avenir, l’offre doit suivre davantage une approche préventive. Les employés peuvent s’adresser </w:t>
      </w:r>
      <w:r w:rsidRPr="005042F5">
        <w:rPr>
          <w:lang w:val="fr-CH"/>
        </w:rPr>
        <w:lastRenderedPageBreak/>
        <w:t>au</w:t>
      </w:r>
      <w:proofErr w:type="gramStart"/>
      <w:r w:rsidRPr="005042F5">
        <w:rPr>
          <w:lang w:val="fr-CH"/>
        </w:rPr>
        <w:t xml:space="preserve"> «Job</w:t>
      </w:r>
      <w:proofErr w:type="gramEnd"/>
      <w:r w:rsidRPr="005042F5">
        <w:rPr>
          <w:lang w:val="fr-CH"/>
        </w:rPr>
        <w:t xml:space="preserve"> Coaching» dès qu’ils se sentent menacés sur leur lieu de travail en raison de leur handicap visuel. Il en va de même pour les supérieurs qui constatent des difficultés pour leurs collaborateurs aveugles ou malvoyants. Des solutions peuvent être conçues avec les coachs afin d’év</w:t>
      </w:r>
      <w:r w:rsidR="00AD077D" w:rsidRPr="005042F5">
        <w:rPr>
          <w:lang w:val="fr-CH"/>
        </w:rPr>
        <w:t xml:space="preserve">iter la </w:t>
      </w:r>
      <w:r w:rsidRPr="005042F5">
        <w:rPr>
          <w:lang w:val="fr-CH"/>
        </w:rPr>
        <w:t>perte d’un poste. Il suffit souvent de mesures comme l’utilisation de moyens auxiliaires ou la modification du cahier des charges.</w:t>
      </w:r>
    </w:p>
    <w:p w14:paraId="474B03B0" w14:textId="77777777" w:rsidR="002E5FF3" w:rsidRPr="005042F5" w:rsidRDefault="002E5FF3" w:rsidP="002E5FF3">
      <w:pPr>
        <w:rPr>
          <w:lang w:val="fr-CH"/>
        </w:rPr>
      </w:pPr>
    </w:p>
    <w:p w14:paraId="23D94983" w14:textId="24608776" w:rsidR="002E5FF3" w:rsidRDefault="002E5FF3" w:rsidP="002E5FF3">
      <w:pPr>
        <w:widowControl w:val="0"/>
        <w:autoSpaceDE w:val="0"/>
        <w:autoSpaceDN w:val="0"/>
        <w:adjustRightInd w:val="0"/>
        <w:spacing w:line="350" w:lineRule="atLeast"/>
        <w:contextualSpacing w:val="0"/>
        <w:jc w:val="both"/>
        <w:textAlignment w:val="center"/>
        <w:rPr>
          <w:rFonts w:ascii="HelveticaNeue" w:eastAsia="Calibri" w:hAnsi="HelveticaNeue" w:cs="HelveticaNeue"/>
          <w:color w:val="000000"/>
          <w:szCs w:val="28"/>
          <w:lang w:val="fr-FR" w:eastAsia="de-CH"/>
        </w:rPr>
      </w:pPr>
      <w:r w:rsidRPr="005042F5">
        <w:rPr>
          <w:lang w:val="fr-CH"/>
        </w:rPr>
        <w:t>Légende de l‘</w:t>
      </w:r>
      <w:proofErr w:type="gramStart"/>
      <w:r w:rsidRPr="005042F5">
        <w:rPr>
          <w:lang w:val="fr-CH"/>
        </w:rPr>
        <w:t>image:</w:t>
      </w:r>
      <w:proofErr w:type="gramEnd"/>
      <w:r w:rsidRPr="005042F5">
        <w:rPr>
          <w:lang w:val="fr-CH"/>
        </w:rPr>
        <w:t xml:space="preserve"> </w:t>
      </w:r>
      <w:r w:rsidRPr="002E5FF3">
        <w:rPr>
          <w:rFonts w:ascii="HelveticaNeue" w:eastAsia="Calibri" w:hAnsi="HelveticaNeue" w:cs="HelveticaNeue"/>
          <w:color w:val="000000"/>
          <w:szCs w:val="28"/>
          <w:lang w:val="fr-FR" w:eastAsia="de-CH"/>
        </w:rPr>
        <w:t>Catherine Rausch, responsable «Job Coaching», conseille les personnes en recherche d’emploi et employés aveugles ou malvoyants.</w:t>
      </w:r>
    </w:p>
    <w:p w14:paraId="26398C84" w14:textId="77777777" w:rsidR="002E5FF3" w:rsidRPr="002E5FF3" w:rsidRDefault="002E5FF3" w:rsidP="002E5FF3">
      <w:pPr>
        <w:widowControl w:val="0"/>
        <w:autoSpaceDE w:val="0"/>
        <w:autoSpaceDN w:val="0"/>
        <w:adjustRightInd w:val="0"/>
        <w:spacing w:line="350" w:lineRule="atLeast"/>
        <w:contextualSpacing w:val="0"/>
        <w:jc w:val="both"/>
        <w:textAlignment w:val="center"/>
        <w:rPr>
          <w:rFonts w:ascii="HelveticaNeue" w:eastAsia="Calibri" w:hAnsi="HelveticaNeue" w:cs="HelveticaNeue"/>
          <w:color w:val="000000"/>
          <w:szCs w:val="28"/>
          <w:lang w:val="fr-FR" w:eastAsia="de-CH"/>
        </w:rPr>
      </w:pPr>
    </w:p>
    <w:p w14:paraId="6BC30ED5" w14:textId="3009F9F8" w:rsidR="00224050" w:rsidRPr="006E6D91" w:rsidRDefault="00224050" w:rsidP="00224050">
      <w:pPr>
        <w:pStyle w:val="berschrift4"/>
        <w:rPr>
          <w:lang w:val="fr-FR"/>
        </w:rPr>
      </w:pPr>
      <w:r w:rsidRPr="006E6D91">
        <w:rPr>
          <w:lang w:val="fr-FR"/>
        </w:rPr>
        <w:t>Service-Information</w:t>
      </w:r>
    </w:p>
    <w:p w14:paraId="26037FB3" w14:textId="77777777" w:rsidR="00224050" w:rsidRPr="006E6D91" w:rsidRDefault="00224050" w:rsidP="00224050">
      <w:pPr>
        <w:rPr>
          <w:b/>
          <w:lang w:val="fr-FR"/>
        </w:rPr>
      </w:pPr>
      <w:r w:rsidRPr="006E6D91">
        <w:rPr>
          <w:b/>
          <w:lang w:val="fr-FR"/>
        </w:rPr>
        <w:t>Chiffres clés</w:t>
      </w:r>
    </w:p>
    <w:p w14:paraId="72DD4DA2" w14:textId="49DAAEC1" w:rsidR="002E5FF3" w:rsidRPr="005042F5" w:rsidRDefault="002E5FF3" w:rsidP="002E5FF3">
      <w:pPr>
        <w:rPr>
          <w:lang w:val="fr-CH"/>
        </w:rPr>
      </w:pPr>
      <w:r w:rsidRPr="005042F5">
        <w:rPr>
          <w:lang w:val="fr-CH"/>
        </w:rPr>
        <w:t>• 2’866 clients des services de consultation en 2018 (sans les conseils brefs de moins d’une heure)</w:t>
      </w:r>
    </w:p>
    <w:p w14:paraId="2EF834AB" w14:textId="5698B586" w:rsidR="002E5FF3" w:rsidRPr="005042F5" w:rsidRDefault="002E5FF3" w:rsidP="002E5FF3">
      <w:pPr>
        <w:rPr>
          <w:lang w:val="fr-CH"/>
        </w:rPr>
      </w:pPr>
      <w:r w:rsidRPr="005042F5">
        <w:rPr>
          <w:lang w:val="fr-CH"/>
        </w:rPr>
        <w:t>• 30’118 heures de consultation et de réadaptation</w:t>
      </w:r>
    </w:p>
    <w:p w14:paraId="03094A09" w14:textId="43CECE6E" w:rsidR="002E5FF3" w:rsidRPr="005042F5" w:rsidRDefault="002E5FF3" w:rsidP="002E5FF3">
      <w:pPr>
        <w:rPr>
          <w:lang w:val="fr-CH"/>
        </w:rPr>
      </w:pPr>
      <w:r w:rsidRPr="005042F5">
        <w:rPr>
          <w:lang w:val="fr-CH"/>
        </w:rPr>
        <w:t>• 6’484 heures de soutien informatique pour les personnes concernées</w:t>
      </w:r>
    </w:p>
    <w:p w14:paraId="6FD22CC5" w14:textId="77777777" w:rsidR="002E5FF3" w:rsidRPr="005042F5" w:rsidRDefault="002E5FF3" w:rsidP="002E5FF3">
      <w:pPr>
        <w:rPr>
          <w:lang w:val="fr-CH"/>
        </w:rPr>
      </w:pPr>
    </w:p>
    <w:p w14:paraId="426BC8D8" w14:textId="23A4F6C9" w:rsidR="005A571D" w:rsidRPr="005042F5" w:rsidRDefault="005A571D" w:rsidP="005A571D">
      <w:pPr>
        <w:pStyle w:val="berschrift2"/>
        <w:rPr>
          <w:rFonts w:eastAsia="Calibri"/>
          <w:lang w:val="fr-CH"/>
        </w:rPr>
      </w:pPr>
      <w:bookmarkStart w:id="37" w:name="_Toc413926326"/>
      <w:bookmarkStart w:id="38" w:name="_Toc9246840"/>
      <w:r w:rsidRPr="005042F5">
        <w:rPr>
          <w:rFonts w:eastAsia="Calibri"/>
          <w:lang w:val="fr-CH"/>
        </w:rPr>
        <w:t>Une base renforcée, des sections plus fortes</w:t>
      </w:r>
      <w:bookmarkEnd w:id="37"/>
      <w:bookmarkEnd w:id="38"/>
    </w:p>
    <w:p w14:paraId="12CE943D" w14:textId="77777777" w:rsidR="005A571D" w:rsidRPr="005A571D" w:rsidRDefault="005A571D" w:rsidP="002663B1">
      <w:pPr>
        <w:pStyle w:val="berschrift3"/>
        <w:rPr>
          <w:rFonts w:eastAsia="Calibri"/>
        </w:rPr>
      </w:pPr>
      <w:bookmarkStart w:id="39" w:name="_Ref414602765"/>
      <w:bookmarkStart w:id="40" w:name="_Toc9246841"/>
      <w:r w:rsidRPr="005A571D">
        <w:rPr>
          <w:rFonts w:eastAsia="Calibri"/>
        </w:rPr>
        <w:t>Membres et formation</w:t>
      </w:r>
      <w:bookmarkEnd w:id="39"/>
      <w:bookmarkEnd w:id="40"/>
    </w:p>
    <w:p w14:paraId="1A19A9BA" w14:textId="77777777" w:rsidR="005A571D" w:rsidRPr="005042F5" w:rsidRDefault="005A571D" w:rsidP="005A571D">
      <w:pPr>
        <w:rPr>
          <w:lang w:val="fr-CH"/>
        </w:rPr>
      </w:pPr>
    </w:p>
    <w:p w14:paraId="6590F592" w14:textId="77777777" w:rsidR="005A571D" w:rsidRPr="005042F5" w:rsidRDefault="005A571D" w:rsidP="005A571D">
      <w:pPr>
        <w:pStyle w:val="Lead"/>
        <w:rPr>
          <w:lang w:val="fr-CH"/>
        </w:rPr>
      </w:pPr>
      <w:r w:rsidRPr="005042F5">
        <w:rPr>
          <w:lang w:val="fr-CH"/>
        </w:rPr>
        <w:t xml:space="preserve">L’échange d’informations et la collaboration entre les sections ont augmenté quantitativement et qualitativement. La FSA soutient ainsi ses membres qui bénéficient d’un encadrement bienvenu. Les offres professionnelles du département Membres et formation favorisent une plus grande autonomie et servent aussi à profiter davantage de la vie. </w:t>
      </w:r>
    </w:p>
    <w:p w14:paraId="0529DA4E" w14:textId="77777777" w:rsidR="005A571D" w:rsidRPr="005042F5" w:rsidRDefault="005A571D" w:rsidP="005A571D">
      <w:pPr>
        <w:rPr>
          <w:lang w:val="fr-CH"/>
        </w:rPr>
      </w:pPr>
    </w:p>
    <w:p w14:paraId="28D91D25" w14:textId="35531A73" w:rsidR="005A571D" w:rsidRPr="005042F5" w:rsidRDefault="005A571D" w:rsidP="005A571D">
      <w:pPr>
        <w:rPr>
          <w:lang w:val="fr-CH"/>
        </w:rPr>
      </w:pPr>
      <w:r w:rsidRPr="005042F5">
        <w:rPr>
          <w:lang w:val="fr-CH"/>
        </w:rPr>
        <w:t xml:space="preserve">Comme ces dernières années, l’offre de prestations de la FSA a été fortement sollicitée en 2018 par les sections et les membres, par exemple avec des envois fiables et ponctuels sur mandat des sections. L’envoi mensuel des listes de membres et la collaboration fructueuse avec les responsables des mutations au sein des sections a permis de garder à </w:t>
      </w:r>
      <w:r w:rsidRPr="005042F5">
        <w:rPr>
          <w:lang w:val="fr-CH"/>
        </w:rPr>
        <w:lastRenderedPageBreak/>
        <w:t>jour la base de données des membres. Les collaboratrices et collaborateurs du département Services aux membres et aux sections ont pour ambition de fournir des prestations et des conseils de haute qualité, ce qu’ils ont à nouveau réussi au cours de l’année sous revue. En 2018, la collaboration a une fois de plus été empreinte de respect, d’estime réciproque et d’ouverture, une condition essentielle pour aborder et résoudre au plus vite les situations potentiellement conflictuelles. Une offre de coaching a été pérennisée par le département en 2018 et a déjà été sollicitée par certaines sections. Les sections comptant leur propre service de défense régionale des intérêts ont pour priorité de développer et de mettre en œuvre une culture de direction. Au cours de l’année sous revue, l’offre de cours pour les comités des sections a été étoffée d’un cours sur les prestations. Il en résulte un document remis aux sections qui présente l’ensemble des prestations FSA avec indication des interlocuteurs compétents.</w:t>
      </w:r>
    </w:p>
    <w:p w14:paraId="372AF2EB" w14:textId="77777777" w:rsidR="00F46E4B" w:rsidRDefault="00F46E4B" w:rsidP="005A571D">
      <w:pPr>
        <w:pStyle w:val="berschrift4"/>
        <w:rPr>
          <w:lang w:val="fr-CH"/>
        </w:rPr>
      </w:pPr>
    </w:p>
    <w:p w14:paraId="2C3FE152" w14:textId="7EEBCD2B" w:rsidR="005A571D" w:rsidRPr="005042F5" w:rsidRDefault="005A571D" w:rsidP="005A571D">
      <w:pPr>
        <w:pStyle w:val="berschrift4"/>
        <w:rPr>
          <w:lang w:val="fr-CH"/>
        </w:rPr>
      </w:pPr>
      <w:r w:rsidRPr="005042F5">
        <w:rPr>
          <w:lang w:val="fr-CH"/>
        </w:rPr>
        <w:t>Développer les aptitudes et compétences</w:t>
      </w:r>
    </w:p>
    <w:p w14:paraId="71143C51" w14:textId="33D1DA81" w:rsidR="005A571D" w:rsidRPr="005042F5" w:rsidRDefault="005A571D" w:rsidP="005A571D">
      <w:pPr>
        <w:rPr>
          <w:lang w:val="fr-CH"/>
        </w:rPr>
      </w:pPr>
      <w:r w:rsidRPr="005042F5">
        <w:rPr>
          <w:lang w:val="fr-CH"/>
        </w:rPr>
        <w:t xml:space="preserve">En 2018, les personnes aveugles et malvoyantes ont à nouveau pu développer leurs aptitudes et compétences et en acquérir de nouvelles grâce à quelque 200 cours et dans </w:t>
      </w:r>
      <w:r w:rsidR="001E0432">
        <w:rPr>
          <w:lang w:val="fr-CH"/>
        </w:rPr>
        <w:t>40</w:t>
      </w:r>
      <w:r w:rsidRPr="005042F5">
        <w:rPr>
          <w:lang w:val="fr-CH"/>
        </w:rPr>
        <w:t xml:space="preserve"> groupes créatifs. Ces cours avec nuitées, cours journaliers ou cours semestriels sont proposés en coopération avec nos sections et partenaires dans toute la Suisse. Cette offre diversifiée permet aux participants de maintenir et de regagner leur habileté, autonomie, confiance et sécurité au quotidien. Qu’il s’agisse d’améliorer l’orientation spatiale par un cours, de développer l’habileté manuelle au sein d’un groupe créatif ou d’étancher sa soif de connaissances en suivant un cours d’histoire de l’art, les talents et compétences ont été développés et de nouvelles aptitudes acquises. </w:t>
      </w:r>
      <w:r w:rsidR="001E0432">
        <w:rPr>
          <w:lang w:val="fr-CH"/>
        </w:rPr>
        <w:t>L</w:t>
      </w:r>
      <w:r w:rsidRPr="005042F5">
        <w:rPr>
          <w:lang w:val="fr-CH"/>
        </w:rPr>
        <w:t xml:space="preserve">a FSA a </w:t>
      </w:r>
      <w:r w:rsidR="001E0432">
        <w:rPr>
          <w:lang w:val="fr-CH"/>
        </w:rPr>
        <w:t xml:space="preserve">aussi </w:t>
      </w:r>
      <w:r w:rsidRPr="005042F5">
        <w:rPr>
          <w:lang w:val="fr-CH"/>
        </w:rPr>
        <w:t>soutenu les cours de l’École de la pomme permettant d’apprendre à mieux gérer les nouveaux médias</w:t>
      </w:r>
      <w:r w:rsidR="001E0432">
        <w:rPr>
          <w:lang w:val="fr-CH"/>
        </w:rPr>
        <w:t xml:space="preserve"> et </w:t>
      </w:r>
      <w:r w:rsidR="001E0432" w:rsidRPr="005042F5">
        <w:rPr>
          <w:lang w:val="fr-CH"/>
        </w:rPr>
        <w:t>l’offre de</w:t>
      </w:r>
      <w:proofErr w:type="gramStart"/>
      <w:r w:rsidR="001E0432" w:rsidRPr="005042F5">
        <w:rPr>
          <w:lang w:val="fr-CH"/>
        </w:rPr>
        <w:t xml:space="preserve"> «Blindspot</w:t>
      </w:r>
      <w:proofErr w:type="gramEnd"/>
      <w:r w:rsidR="001E0432" w:rsidRPr="005042F5">
        <w:rPr>
          <w:lang w:val="fr-CH"/>
        </w:rPr>
        <w:t xml:space="preserve">» </w:t>
      </w:r>
      <w:r w:rsidR="001E0432">
        <w:rPr>
          <w:lang w:val="fr-CH"/>
        </w:rPr>
        <w:t>p</w:t>
      </w:r>
      <w:r w:rsidR="001E0432" w:rsidRPr="005042F5">
        <w:rPr>
          <w:lang w:val="fr-CH"/>
        </w:rPr>
        <w:t>our les jeunes personnes concernées</w:t>
      </w:r>
      <w:r w:rsidR="001E0432">
        <w:rPr>
          <w:lang w:val="fr-CH"/>
        </w:rPr>
        <w:t>.</w:t>
      </w:r>
    </w:p>
    <w:p w14:paraId="305AEFEE" w14:textId="77777777" w:rsidR="005A571D" w:rsidRPr="005042F5" w:rsidRDefault="005A571D" w:rsidP="005A571D">
      <w:pPr>
        <w:pStyle w:val="berschrift4"/>
        <w:rPr>
          <w:lang w:val="fr-CH"/>
        </w:rPr>
      </w:pPr>
      <w:r w:rsidRPr="005042F5">
        <w:rPr>
          <w:lang w:val="fr-CH"/>
        </w:rPr>
        <w:t>Communauté et formation continue</w:t>
      </w:r>
    </w:p>
    <w:p w14:paraId="2BB344B8" w14:textId="656A4AD2" w:rsidR="005A571D" w:rsidRPr="005042F5" w:rsidRDefault="005A571D" w:rsidP="005A571D">
      <w:pPr>
        <w:rPr>
          <w:lang w:val="fr-CH"/>
        </w:rPr>
      </w:pPr>
      <w:r w:rsidRPr="005042F5">
        <w:rPr>
          <w:lang w:val="fr-CH"/>
        </w:rPr>
        <w:t xml:space="preserve">Unique organisation d’entraide active à l’échelon national, la FSA dispose de cinq centres de jour répondant aux besoins des personnes en situation de handicap visuel. Dans ces centres de formation et de rencontre (CFR), les personnes concernées trouvent une communauté et </w:t>
      </w:r>
      <w:r w:rsidRPr="005042F5">
        <w:rPr>
          <w:lang w:val="fr-CH"/>
        </w:rPr>
        <w:lastRenderedPageBreak/>
        <w:t xml:space="preserve">peuvent y exercer leur créativité et leur habileté manuelle avec un encadrement professionnel. Après une année 2017 agitée au cours de laquelle l’objectif de réduire de 50% le déficit de tous les CFR d’ici 2020 a été abordé avec courage, les centres FSA ont entamé l’année sous revue avec un élan retrouvé. Les </w:t>
      </w:r>
      <w:r w:rsidR="00402A75" w:rsidRPr="00123FBA">
        <w:rPr>
          <w:lang w:val="fr-CH"/>
        </w:rPr>
        <w:t>responsabilités</w:t>
      </w:r>
      <w:r w:rsidR="00402A75">
        <w:rPr>
          <w:lang w:val="fr-CH"/>
        </w:rPr>
        <w:t xml:space="preserve"> </w:t>
      </w:r>
      <w:r w:rsidRPr="005042F5">
        <w:rPr>
          <w:lang w:val="fr-CH"/>
        </w:rPr>
        <w:t xml:space="preserve">ont été </w:t>
      </w:r>
      <w:r w:rsidR="00402A75" w:rsidRPr="00123FBA">
        <w:rPr>
          <w:lang w:val="fr-CH"/>
        </w:rPr>
        <w:t>étendues</w:t>
      </w:r>
      <w:r w:rsidR="00402A75">
        <w:rPr>
          <w:lang w:val="fr-CH"/>
        </w:rPr>
        <w:t xml:space="preserve"> </w:t>
      </w:r>
      <w:r w:rsidRPr="005042F5">
        <w:rPr>
          <w:lang w:val="fr-CH"/>
        </w:rPr>
        <w:t>et la mise en œuvre des mesures d’économie a eu des effets concrets qui n’ont pas toujours été compris par tous, ces changements étant sources d’insécurité et de malaise. Grâce à un intense travail d’explication et d’information, il a été toutefois possible de faire progressivement comprendre le sens de ces mesures et d’obtenir un soutien correspondant.</w:t>
      </w:r>
    </w:p>
    <w:p w14:paraId="6336829F" w14:textId="41CED788" w:rsidR="00872924" w:rsidRPr="005042F5" w:rsidRDefault="005A571D" w:rsidP="005A571D">
      <w:pPr>
        <w:rPr>
          <w:lang w:val="fr-CH"/>
        </w:rPr>
      </w:pPr>
      <w:r w:rsidRPr="005042F5">
        <w:rPr>
          <w:lang w:val="fr-CH"/>
        </w:rPr>
        <w:t>Dans nos CFR, les personnes concernées aux parcours fort différents peuvent partager leurs expériences autour d’un repas, fêter, bricoler et créer, donc satisfaire à leurs besoins respectifs. Le quotidien des CFR est aussi fait de collaboration dans des groupes de travail, de présentation d’idées et de propositions. L’histoire des CFR se poursuit, façonnée par des personnes aveugles et malvoyantes, avec le soutien et l’encadrement de la FSA.</w:t>
      </w:r>
    </w:p>
    <w:p w14:paraId="372F434A" w14:textId="77777777" w:rsidR="005A571D" w:rsidRPr="005042F5" w:rsidRDefault="005A571D" w:rsidP="005A571D">
      <w:pPr>
        <w:rPr>
          <w:lang w:val="fr-CH"/>
        </w:rPr>
      </w:pPr>
    </w:p>
    <w:p w14:paraId="0AF37917" w14:textId="3B4D4AF5" w:rsidR="005A571D" w:rsidRDefault="005A571D" w:rsidP="005A571D">
      <w:pPr>
        <w:pStyle w:val="InhaltLauftextalt"/>
      </w:pPr>
      <w:proofErr w:type="spellStart"/>
      <w:proofErr w:type="gramStart"/>
      <w:r>
        <w:t>Quote</w:t>
      </w:r>
      <w:proofErr w:type="spellEnd"/>
      <w:r>
        <w:t>:</w:t>
      </w:r>
      <w:proofErr w:type="gramEnd"/>
      <w:r>
        <w:t xml:space="preserve"> </w:t>
      </w:r>
      <w:r w:rsidRPr="005A571D">
        <w:t>«J’ai gagné en assurance, je</w:t>
      </w:r>
      <w:r>
        <w:t xml:space="preserve"> me connais mieux et je me sens </w:t>
      </w:r>
      <w:r w:rsidRPr="005A571D">
        <w:t>plus forte.»</w:t>
      </w:r>
      <w:r>
        <w:t xml:space="preserve"> </w:t>
      </w:r>
      <w:r w:rsidRPr="005A571D">
        <w:t>M.R., participante CFR</w:t>
      </w:r>
    </w:p>
    <w:p w14:paraId="1F417FA8" w14:textId="77777777" w:rsidR="005A571D" w:rsidRDefault="005A571D" w:rsidP="005A571D">
      <w:pPr>
        <w:pStyle w:val="InhaltLauftextalt"/>
      </w:pPr>
    </w:p>
    <w:p w14:paraId="443AA2D9" w14:textId="77777777" w:rsidR="005A571D" w:rsidRPr="005A571D" w:rsidRDefault="005A571D" w:rsidP="005A571D">
      <w:pPr>
        <w:pStyle w:val="InhaltLauftext"/>
      </w:pPr>
      <w:r>
        <w:t xml:space="preserve">Légende de </w:t>
      </w:r>
      <w:proofErr w:type="gramStart"/>
      <w:r>
        <w:t>l’image:</w:t>
      </w:r>
      <w:proofErr w:type="gramEnd"/>
      <w:r>
        <w:t xml:space="preserve"> </w:t>
      </w:r>
      <w:r w:rsidRPr="005A571D">
        <w:t>Artisanat et bricolage au sein d’un groupe créatif de la FSA.</w:t>
      </w:r>
    </w:p>
    <w:p w14:paraId="2ECB2407" w14:textId="206897FA" w:rsidR="005A571D" w:rsidRPr="005A571D" w:rsidRDefault="005A571D" w:rsidP="005A571D">
      <w:pPr>
        <w:pStyle w:val="InhaltLauftextalt"/>
      </w:pPr>
    </w:p>
    <w:p w14:paraId="4AF8D6DC" w14:textId="77777777" w:rsidR="005A571D" w:rsidRPr="006E6D91" w:rsidRDefault="005A571D" w:rsidP="005A571D">
      <w:pPr>
        <w:pStyle w:val="berschrift4"/>
        <w:rPr>
          <w:lang w:val="fr-FR"/>
        </w:rPr>
      </w:pPr>
      <w:r w:rsidRPr="006E6D91">
        <w:rPr>
          <w:lang w:val="fr-FR"/>
        </w:rPr>
        <w:t>Service-Information</w:t>
      </w:r>
    </w:p>
    <w:p w14:paraId="6E251EAA" w14:textId="5DE98221" w:rsidR="005A571D" w:rsidRPr="005042F5" w:rsidRDefault="005A571D" w:rsidP="005A571D">
      <w:pPr>
        <w:rPr>
          <w:b/>
          <w:lang w:val="fr-CH"/>
        </w:rPr>
      </w:pPr>
      <w:r w:rsidRPr="005042F5">
        <w:rPr>
          <w:b/>
          <w:lang w:val="fr-CH"/>
        </w:rPr>
        <w:t>Chiffres clés</w:t>
      </w:r>
    </w:p>
    <w:p w14:paraId="23AB6452" w14:textId="3AFCBCC2" w:rsidR="00EB1C34" w:rsidRPr="00EB1C34" w:rsidRDefault="000B54E1" w:rsidP="00EB1C34">
      <w:pPr>
        <w:autoSpaceDE w:val="0"/>
        <w:autoSpaceDN w:val="0"/>
        <w:adjustRightInd w:val="0"/>
        <w:contextualSpacing w:val="0"/>
        <w:rPr>
          <w:rFonts w:ascii="HelveticaNeue" w:eastAsia="Calibri" w:hAnsi="HelveticaNeue" w:cs="HelveticaNeue"/>
          <w:szCs w:val="28"/>
          <w:lang w:val="fr-CH" w:eastAsia="de-CH"/>
        </w:rPr>
      </w:pPr>
      <w:r w:rsidRPr="000B54E1">
        <w:rPr>
          <w:rFonts w:eastAsia="Calibri"/>
          <w:lang w:val="fr-CH"/>
        </w:rPr>
        <w:t xml:space="preserve">• </w:t>
      </w:r>
      <w:r w:rsidR="00EB1C34" w:rsidRPr="00EB1C34">
        <w:rPr>
          <w:rFonts w:ascii="HelveticaNeue" w:eastAsia="Calibri" w:hAnsi="HelveticaNeue" w:cs="HelveticaNeue"/>
          <w:szCs w:val="28"/>
          <w:lang w:val="fr-CH" w:eastAsia="de-CH"/>
        </w:rPr>
        <w:t xml:space="preserve">90 courriers pour </w:t>
      </w:r>
      <w:r w:rsidR="00EB1C34">
        <w:rPr>
          <w:rFonts w:ascii="HelveticaNeue" w:eastAsia="Calibri" w:hAnsi="HelveticaNeue" w:cs="HelveticaNeue"/>
          <w:szCs w:val="28"/>
          <w:lang w:val="fr-CH" w:eastAsia="de-CH"/>
        </w:rPr>
        <w:t xml:space="preserve">à chaque fois </w:t>
      </w:r>
      <w:r w:rsidR="00EB1C34" w:rsidRPr="00EB1C34">
        <w:rPr>
          <w:rFonts w:ascii="HelveticaNeue" w:eastAsia="Calibri" w:hAnsi="HelveticaNeue" w:cs="HelveticaNeue"/>
          <w:szCs w:val="28"/>
          <w:lang w:val="fr-CH" w:eastAsia="de-CH"/>
        </w:rPr>
        <w:t>environs 300</w:t>
      </w:r>
      <w:r w:rsidR="00EB1C34">
        <w:rPr>
          <w:rFonts w:ascii="HelveticaNeue" w:eastAsia="Calibri" w:hAnsi="HelveticaNeue" w:cs="HelveticaNeue"/>
          <w:szCs w:val="28"/>
          <w:lang w:val="fr-CH" w:eastAsia="de-CH"/>
        </w:rPr>
        <w:t xml:space="preserve"> </w:t>
      </w:r>
      <w:r w:rsidR="00EB1C34" w:rsidRPr="00EB1C34">
        <w:rPr>
          <w:rFonts w:ascii="HelveticaNeue" w:eastAsia="Calibri" w:hAnsi="HelveticaNeue" w:cs="HelveticaNeue"/>
          <w:szCs w:val="28"/>
          <w:lang w:val="fr-CH" w:eastAsia="de-CH"/>
        </w:rPr>
        <w:t>membres</w:t>
      </w:r>
    </w:p>
    <w:p w14:paraId="013460EE" w14:textId="5A10B5B4" w:rsidR="00EB1C34" w:rsidRPr="00EB1C34" w:rsidRDefault="000B54E1" w:rsidP="00EB1C34">
      <w:pPr>
        <w:autoSpaceDE w:val="0"/>
        <w:autoSpaceDN w:val="0"/>
        <w:adjustRightInd w:val="0"/>
        <w:contextualSpacing w:val="0"/>
        <w:rPr>
          <w:rFonts w:ascii="HelveticaNeue" w:eastAsia="Calibri" w:hAnsi="HelveticaNeue" w:cs="HelveticaNeue"/>
          <w:szCs w:val="28"/>
          <w:lang w:val="fr-CH" w:eastAsia="de-CH"/>
        </w:rPr>
      </w:pPr>
      <w:r w:rsidRPr="000B54E1">
        <w:rPr>
          <w:rFonts w:eastAsia="Calibri"/>
          <w:lang w:val="fr-CH"/>
        </w:rPr>
        <w:t>•</w:t>
      </w:r>
      <w:r w:rsidR="00EB1C34" w:rsidRPr="00EB1C34">
        <w:rPr>
          <w:rFonts w:ascii="HelveticaNeue" w:eastAsia="Calibri" w:hAnsi="HelveticaNeue" w:cs="HelveticaNeue"/>
          <w:szCs w:val="28"/>
          <w:lang w:val="fr-CH" w:eastAsia="de-CH"/>
        </w:rPr>
        <w:t xml:space="preserve"> 96’820 pages en gros caractères</w:t>
      </w:r>
    </w:p>
    <w:p w14:paraId="51773458" w14:textId="7DC03D83" w:rsidR="00EB1C34" w:rsidRPr="00EB1C34" w:rsidRDefault="000B54E1" w:rsidP="00EB1C34">
      <w:pPr>
        <w:autoSpaceDE w:val="0"/>
        <w:autoSpaceDN w:val="0"/>
        <w:adjustRightInd w:val="0"/>
        <w:contextualSpacing w:val="0"/>
        <w:rPr>
          <w:rFonts w:ascii="HelveticaNeue" w:eastAsia="Calibri" w:hAnsi="HelveticaNeue" w:cs="HelveticaNeue"/>
          <w:szCs w:val="28"/>
          <w:lang w:val="fr-CH" w:eastAsia="de-CH"/>
        </w:rPr>
      </w:pPr>
      <w:r w:rsidRPr="000B54E1">
        <w:rPr>
          <w:rFonts w:eastAsia="Calibri"/>
          <w:lang w:val="fr-CH"/>
        </w:rPr>
        <w:t>•</w:t>
      </w:r>
      <w:r w:rsidR="00EB1C34" w:rsidRPr="00EB1C34">
        <w:rPr>
          <w:rFonts w:ascii="HelveticaNeue" w:eastAsia="Calibri" w:hAnsi="HelveticaNeue" w:cs="HelveticaNeue"/>
          <w:szCs w:val="28"/>
          <w:lang w:val="fr-CH" w:eastAsia="de-CH"/>
        </w:rPr>
        <w:t xml:space="preserve"> 5’065 envois de courriels</w:t>
      </w:r>
    </w:p>
    <w:p w14:paraId="6520026A" w14:textId="76C58371" w:rsidR="00EB1C34" w:rsidRPr="00EB1C34" w:rsidRDefault="000B54E1" w:rsidP="00EB1C34">
      <w:pPr>
        <w:autoSpaceDE w:val="0"/>
        <w:autoSpaceDN w:val="0"/>
        <w:adjustRightInd w:val="0"/>
        <w:contextualSpacing w:val="0"/>
        <w:rPr>
          <w:rFonts w:ascii="HelveticaNeue" w:eastAsia="Calibri" w:hAnsi="HelveticaNeue" w:cs="HelveticaNeue"/>
          <w:szCs w:val="28"/>
          <w:lang w:val="fr-CH" w:eastAsia="de-CH"/>
        </w:rPr>
      </w:pPr>
      <w:r w:rsidRPr="000B54E1">
        <w:rPr>
          <w:rFonts w:eastAsia="Calibri"/>
          <w:lang w:val="fr-CH"/>
        </w:rPr>
        <w:t>•</w:t>
      </w:r>
      <w:r w:rsidR="00EB1C34" w:rsidRPr="00EB1C34">
        <w:rPr>
          <w:rFonts w:ascii="HelveticaNeue" w:eastAsia="Calibri" w:hAnsi="HelveticaNeue" w:cs="HelveticaNeue"/>
          <w:szCs w:val="28"/>
          <w:lang w:val="fr-CH" w:eastAsia="de-CH"/>
        </w:rPr>
        <w:t xml:space="preserve"> 742 envois en braille</w:t>
      </w:r>
    </w:p>
    <w:p w14:paraId="180977C6" w14:textId="366C1B16" w:rsidR="00EB1C34" w:rsidRPr="00EB1C34" w:rsidRDefault="000B54E1" w:rsidP="00EB1C34">
      <w:pPr>
        <w:autoSpaceDE w:val="0"/>
        <w:autoSpaceDN w:val="0"/>
        <w:adjustRightInd w:val="0"/>
        <w:contextualSpacing w:val="0"/>
        <w:rPr>
          <w:rFonts w:ascii="HelveticaNeue" w:eastAsia="Calibri" w:hAnsi="HelveticaNeue" w:cs="HelveticaNeue"/>
          <w:szCs w:val="28"/>
          <w:lang w:val="fr-CH" w:eastAsia="de-CH"/>
        </w:rPr>
      </w:pPr>
      <w:r w:rsidRPr="000B54E1">
        <w:rPr>
          <w:rFonts w:eastAsia="Calibri"/>
          <w:lang w:val="fr-CH"/>
        </w:rPr>
        <w:t>•</w:t>
      </w:r>
      <w:r w:rsidR="00EB1C34" w:rsidRPr="00EB1C34">
        <w:rPr>
          <w:rFonts w:ascii="HelveticaNeue" w:eastAsia="Calibri" w:hAnsi="HelveticaNeue" w:cs="HelveticaNeue"/>
          <w:szCs w:val="28"/>
          <w:lang w:val="fr-CH" w:eastAsia="de-CH"/>
        </w:rPr>
        <w:t xml:space="preserve"> 1’129 envois de CD en format Daisy</w:t>
      </w:r>
    </w:p>
    <w:p w14:paraId="28D70731" w14:textId="4623F991" w:rsidR="00EB1C34" w:rsidRPr="00EB1C34" w:rsidRDefault="000B54E1" w:rsidP="00EB1C34">
      <w:pPr>
        <w:autoSpaceDE w:val="0"/>
        <w:autoSpaceDN w:val="0"/>
        <w:adjustRightInd w:val="0"/>
        <w:contextualSpacing w:val="0"/>
        <w:rPr>
          <w:rFonts w:ascii="HelveticaNeue" w:eastAsia="Calibri" w:hAnsi="HelveticaNeue" w:cs="HelveticaNeue"/>
          <w:szCs w:val="28"/>
          <w:lang w:val="fr-CH" w:eastAsia="de-CH"/>
        </w:rPr>
      </w:pPr>
      <w:r w:rsidRPr="000B54E1">
        <w:rPr>
          <w:rFonts w:eastAsia="Calibri"/>
          <w:lang w:val="fr-CH"/>
        </w:rPr>
        <w:t>•</w:t>
      </w:r>
      <w:r w:rsidR="00EB1C34" w:rsidRPr="00EB1C34">
        <w:rPr>
          <w:rFonts w:ascii="HelveticaNeue" w:eastAsia="Calibri" w:hAnsi="HelveticaNeue" w:cs="HelveticaNeue"/>
          <w:szCs w:val="28"/>
          <w:lang w:val="fr-CH" w:eastAsia="de-CH"/>
        </w:rPr>
        <w:t xml:space="preserve"> 42 cours en bloc, 18 cours semestriels,</w:t>
      </w:r>
      <w:r>
        <w:rPr>
          <w:rFonts w:ascii="HelveticaNeue" w:eastAsia="Calibri" w:hAnsi="HelveticaNeue" w:cs="HelveticaNeue"/>
          <w:szCs w:val="28"/>
          <w:lang w:val="fr-CH" w:eastAsia="de-CH"/>
        </w:rPr>
        <w:t xml:space="preserve"> </w:t>
      </w:r>
      <w:r w:rsidR="00EB1C34" w:rsidRPr="00EB1C34">
        <w:rPr>
          <w:rFonts w:ascii="HelveticaNeue" w:eastAsia="Calibri" w:hAnsi="HelveticaNeue" w:cs="HelveticaNeue"/>
          <w:szCs w:val="28"/>
          <w:lang w:val="fr-CH" w:eastAsia="de-CH"/>
        </w:rPr>
        <w:t>124 cours journaliers avec</w:t>
      </w:r>
      <w:r>
        <w:rPr>
          <w:rFonts w:ascii="HelveticaNeue" w:eastAsia="Calibri" w:hAnsi="HelveticaNeue" w:cs="HelveticaNeue"/>
          <w:szCs w:val="28"/>
          <w:lang w:val="fr-CH" w:eastAsia="de-CH"/>
        </w:rPr>
        <w:t xml:space="preserve"> </w:t>
      </w:r>
      <w:r w:rsidR="001E0432">
        <w:rPr>
          <w:rFonts w:ascii="HelveticaNeue" w:eastAsia="Calibri" w:hAnsi="HelveticaNeue" w:cs="HelveticaNeue"/>
          <w:szCs w:val="28"/>
          <w:lang w:val="fr-CH" w:eastAsia="de-CH"/>
        </w:rPr>
        <w:t xml:space="preserve">au total </w:t>
      </w:r>
      <w:r w:rsidR="00EB1C34" w:rsidRPr="00EB1C34">
        <w:rPr>
          <w:rFonts w:ascii="HelveticaNeue" w:eastAsia="Calibri" w:hAnsi="HelveticaNeue" w:cs="HelveticaNeue"/>
          <w:szCs w:val="28"/>
          <w:lang w:val="fr-CH" w:eastAsia="de-CH"/>
        </w:rPr>
        <w:t>2’955 participants</w:t>
      </w:r>
    </w:p>
    <w:p w14:paraId="2B354148" w14:textId="3A64A45A" w:rsidR="005A571D" w:rsidRPr="00EB1C34" w:rsidRDefault="000B54E1" w:rsidP="000B54E1">
      <w:pPr>
        <w:autoSpaceDE w:val="0"/>
        <w:autoSpaceDN w:val="0"/>
        <w:adjustRightInd w:val="0"/>
        <w:contextualSpacing w:val="0"/>
        <w:rPr>
          <w:lang w:val="fr-CH"/>
        </w:rPr>
      </w:pPr>
      <w:r w:rsidRPr="000B54E1">
        <w:rPr>
          <w:rFonts w:eastAsia="Calibri"/>
          <w:lang w:val="fr-CH"/>
        </w:rPr>
        <w:t>•</w:t>
      </w:r>
      <w:r w:rsidR="00EB1C34" w:rsidRPr="00EB1C34">
        <w:rPr>
          <w:rFonts w:ascii="HelveticaNeue" w:eastAsia="Calibri" w:hAnsi="HelveticaNeue" w:cs="HelveticaNeue"/>
          <w:szCs w:val="28"/>
          <w:lang w:val="fr-CH" w:eastAsia="de-CH"/>
        </w:rPr>
        <w:t xml:space="preserve"> 40 groupes créatifs </w:t>
      </w:r>
      <w:r w:rsidR="001E0432">
        <w:rPr>
          <w:rFonts w:ascii="HelveticaNeue" w:eastAsia="Calibri" w:hAnsi="HelveticaNeue" w:cs="HelveticaNeue"/>
          <w:szCs w:val="28"/>
          <w:lang w:val="fr-CH" w:eastAsia="de-CH"/>
        </w:rPr>
        <w:t xml:space="preserve">avec </w:t>
      </w:r>
      <w:r w:rsidR="00EB1C34" w:rsidRPr="00EB1C34">
        <w:rPr>
          <w:rFonts w:ascii="HelveticaNeue" w:eastAsia="Calibri" w:hAnsi="HelveticaNeue" w:cs="HelveticaNeue"/>
          <w:szCs w:val="28"/>
          <w:lang w:val="fr-CH" w:eastAsia="de-CH"/>
        </w:rPr>
        <w:t>1’422 unités de cours</w:t>
      </w:r>
      <w:r w:rsidR="001E0432">
        <w:rPr>
          <w:rFonts w:ascii="HelveticaNeue" w:eastAsia="Calibri" w:hAnsi="HelveticaNeue" w:cs="HelveticaNeue"/>
          <w:szCs w:val="28"/>
          <w:lang w:val="fr-CH" w:eastAsia="de-CH"/>
        </w:rPr>
        <w:t xml:space="preserve"> </w:t>
      </w:r>
      <w:r w:rsidR="00EB1C34" w:rsidRPr="00EB1C34">
        <w:rPr>
          <w:rFonts w:ascii="HelveticaNeue" w:eastAsia="Calibri" w:hAnsi="HelveticaNeue" w:cs="HelveticaNeue"/>
          <w:szCs w:val="28"/>
          <w:lang w:val="fr-CH" w:eastAsia="de-CH"/>
        </w:rPr>
        <w:t>de</w:t>
      </w:r>
      <w:r>
        <w:rPr>
          <w:rFonts w:ascii="HelveticaNeue" w:eastAsia="Calibri" w:hAnsi="HelveticaNeue" w:cs="HelveticaNeue"/>
          <w:szCs w:val="28"/>
          <w:lang w:val="fr-CH" w:eastAsia="de-CH"/>
        </w:rPr>
        <w:t xml:space="preserve"> </w:t>
      </w:r>
      <w:r w:rsidR="00EB1C34" w:rsidRPr="00EB1C34">
        <w:rPr>
          <w:rFonts w:ascii="HelveticaNeue" w:eastAsia="Calibri" w:hAnsi="HelveticaNeue" w:cs="HelveticaNeue"/>
          <w:szCs w:val="28"/>
          <w:lang w:val="fr-CH" w:eastAsia="de-CH"/>
        </w:rPr>
        <w:t>3 heures</w:t>
      </w:r>
      <w:r w:rsidR="001E0432">
        <w:rPr>
          <w:rFonts w:ascii="HelveticaNeue" w:eastAsia="Calibri" w:hAnsi="HelveticaNeue" w:cs="HelveticaNeue"/>
          <w:szCs w:val="28"/>
          <w:lang w:val="fr-CH" w:eastAsia="de-CH"/>
        </w:rPr>
        <w:t xml:space="preserve"> pour</w:t>
      </w:r>
      <w:r w:rsidR="001E0432" w:rsidRPr="00EB1C34">
        <w:rPr>
          <w:rFonts w:ascii="HelveticaNeue" w:eastAsia="Calibri" w:hAnsi="HelveticaNeue" w:cs="HelveticaNeue"/>
          <w:szCs w:val="28"/>
          <w:lang w:val="fr-CH" w:eastAsia="de-CH"/>
        </w:rPr>
        <w:t xml:space="preserve"> 385 participants</w:t>
      </w:r>
    </w:p>
    <w:p w14:paraId="35162100" w14:textId="77777777" w:rsidR="005A571D" w:rsidRPr="005042F5" w:rsidRDefault="005A571D" w:rsidP="005A571D">
      <w:pPr>
        <w:rPr>
          <w:lang w:val="fr-CH"/>
        </w:rPr>
      </w:pPr>
    </w:p>
    <w:p w14:paraId="5CED8B18" w14:textId="6CEF23B2" w:rsidR="00092637" w:rsidRPr="005042F5" w:rsidRDefault="00092637" w:rsidP="00092637">
      <w:pPr>
        <w:pStyle w:val="berschrift2"/>
        <w:rPr>
          <w:rFonts w:eastAsia="Calibri"/>
          <w:lang w:val="fr-CH"/>
        </w:rPr>
      </w:pPr>
      <w:bookmarkStart w:id="41" w:name="_Toc413926328"/>
      <w:bookmarkStart w:id="42" w:name="_Toc9246842"/>
      <w:r w:rsidRPr="005042F5">
        <w:rPr>
          <w:rFonts w:eastAsia="Calibri"/>
          <w:lang w:val="fr-CH"/>
        </w:rPr>
        <w:t>Un véritable service d’appui</w:t>
      </w:r>
      <w:bookmarkEnd w:id="41"/>
      <w:bookmarkEnd w:id="42"/>
    </w:p>
    <w:p w14:paraId="7BACD893" w14:textId="76D82860" w:rsidR="00224050" w:rsidRPr="00224050" w:rsidRDefault="00092637" w:rsidP="002663B1">
      <w:pPr>
        <w:pStyle w:val="berschrift3"/>
        <w:rPr>
          <w:rFonts w:eastAsia="Calibri"/>
        </w:rPr>
      </w:pPr>
      <w:bookmarkStart w:id="43" w:name="_Ref414602776"/>
      <w:bookmarkStart w:id="44" w:name="_Toc9246843"/>
      <w:r>
        <w:t>Finances</w:t>
      </w:r>
      <w:r w:rsidR="0074432B">
        <w:t xml:space="preserve">, </w:t>
      </w:r>
      <w:r w:rsidR="0099379C">
        <w:t>r</w:t>
      </w:r>
      <w:r w:rsidR="004A008A">
        <w:t>essources humaines</w:t>
      </w:r>
      <w:r>
        <w:t xml:space="preserve"> et services centraux</w:t>
      </w:r>
      <w:bookmarkEnd w:id="43"/>
      <w:bookmarkEnd w:id="44"/>
    </w:p>
    <w:p w14:paraId="30FD689A" w14:textId="77777777" w:rsidR="00224050" w:rsidRPr="006E6D91" w:rsidRDefault="00224050" w:rsidP="00224050">
      <w:pPr>
        <w:rPr>
          <w:lang w:val="fr-FR"/>
        </w:rPr>
      </w:pPr>
    </w:p>
    <w:p w14:paraId="4E4B6991" w14:textId="7A45731B" w:rsidR="00092637" w:rsidRPr="005042F5" w:rsidRDefault="00092637" w:rsidP="00092637">
      <w:pPr>
        <w:pStyle w:val="Lead"/>
        <w:rPr>
          <w:lang w:val="fr-CH"/>
        </w:rPr>
      </w:pPr>
      <w:r w:rsidRPr="005042F5">
        <w:rPr>
          <w:lang w:val="fr-CH"/>
        </w:rPr>
        <w:t>Le département Finances</w:t>
      </w:r>
      <w:r w:rsidR="003263E0">
        <w:rPr>
          <w:lang w:val="fr-CH"/>
        </w:rPr>
        <w:t xml:space="preserve">, </w:t>
      </w:r>
      <w:r w:rsidR="00213B25">
        <w:rPr>
          <w:lang w:val="fr-CH"/>
        </w:rPr>
        <w:t>r</w:t>
      </w:r>
      <w:r w:rsidR="004A008A">
        <w:rPr>
          <w:lang w:val="fr-CH"/>
        </w:rPr>
        <w:t>essources humaines</w:t>
      </w:r>
      <w:r w:rsidRPr="005042F5">
        <w:rPr>
          <w:lang w:val="fr-CH"/>
        </w:rPr>
        <w:t xml:space="preserve"> et services centraux sert d’interface entre les divers départements, traite et compile les renseignements professionnels, gère les flux financiers</w:t>
      </w:r>
      <w:r w:rsidR="00EE09FF">
        <w:rPr>
          <w:lang w:val="fr-CH"/>
        </w:rPr>
        <w:t xml:space="preserve">, </w:t>
      </w:r>
      <w:r w:rsidRPr="005042F5">
        <w:rPr>
          <w:lang w:val="fr-CH"/>
        </w:rPr>
        <w:t xml:space="preserve">veille </w:t>
      </w:r>
      <w:r w:rsidR="001A342A">
        <w:rPr>
          <w:lang w:val="fr-CH"/>
        </w:rPr>
        <w:t xml:space="preserve">au recrutement et </w:t>
      </w:r>
      <w:r w:rsidR="00EE09FF">
        <w:rPr>
          <w:lang w:val="fr-CH"/>
        </w:rPr>
        <w:t xml:space="preserve">l’encadrement des collaborateurs </w:t>
      </w:r>
      <w:r w:rsidR="001A342A">
        <w:rPr>
          <w:lang w:val="fr-CH"/>
        </w:rPr>
        <w:t>ainsi qu’</w:t>
      </w:r>
      <w:r w:rsidRPr="005042F5">
        <w:rPr>
          <w:lang w:val="fr-CH"/>
        </w:rPr>
        <w:t>au maintien de l’infrastructure – un centre névralgique au mandat global.</w:t>
      </w:r>
    </w:p>
    <w:p w14:paraId="3E1DCD39" w14:textId="77777777" w:rsidR="00092637" w:rsidRPr="005042F5" w:rsidRDefault="00092637" w:rsidP="00092637">
      <w:pPr>
        <w:rPr>
          <w:lang w:val="fr-CH"/>
        </w:rPr>
      </w:pPr>
    </w:p>
    <w:p w14:paraId="1856CC9D" w14:textId="5D97BEDF" w:rsidR="00092637" w:rsidRDefault="00092637" w:rsidP="00092637">
      <w:pPr>
        <w:rPr>
          <w:lang w:val="fr-CH"/>
        </w:rPr>
      </w:pPr>
      <w:r w:rsidRPr="005042F5">
        <w:rPr>
          <w:lang w:val="fr-CH"/>
        </w:rPr>
        <w:t>Les Finances</w:t>
      </w:r>
      <w:r w:rsidR="00BC1E44">
        <w:rPr>
          <w:lang w:val="fr-CH"/>
        </w:rPr>
        <w:t>, ressources humaines</w:t>
      </w:r>
      <w:r w:rsidRPr="005042F5">
        <w:rPr>
          <w:lang w:val="fr-CH"/>
        </w:rPr>
        <w:t xml:space="preserve"> et services centraux ne sont pas le premier département auquel on pense lorsque l’on parle de la FSA. Pourtant, il fournit un soutien constant et performant aux unités chargées des prestations à l’externe. Outre diverses tâches liées aux activités quotidiennes, la comptabilité financière produit régulièrement des rapports pour l’équipe dirigeante, le </w:t>
      </w:r>
      <w:r w:rsidR="00EE09FF">
        <w:rPr>
          <w:lang w:val="fr-CH"/>
        </w:rPr>
        <w:t>C</w:t>
      </w:r>
      <w:r w:rsidRPr="005042F5">
        <w:rPr>
          <w:lang w:val="fr-CH"/>
        </w:rPr>
        <w:t xml:space="preserve">omité fédératif et le </w:t>
      </w:r>
      <w:r w:rsidR="00EE09FF">
        <w:rPr>
          <w:lang w:val="fr-CH"/>
        </w:rPr>
        <w:t>C</w:t>
      </w:r>
      <w:r w:rsidRPr="005042F5">
        <w:rPr>
          <w:lang w:val="fr-CH"/>
        </w:rPr>
        <w:t xml:space="preserve">onseil des sections et facilite ainsi le pilotage des opérations financières de la FSA. Face aux exigences croissantes qui résulte du contrat actuel portant sur l’octroi de subventions et de celui qui devra être signé au cours de l’année à venir avec l’Office fédéral des assurances sociales (OFAS), le service spécialisé </w:t>
      </w:r>
      <w:proofErr w:type="spellStart"/>
      <w:r w:rsidRPr="005042F5">
        <w:rPr>
          <w:lang w:val="fr-CH"/>
        </w:rPr>
        <w:t>Controlling</w:t>
      </w:r>
      <w:proofErr w:type="spellEnd"/>
      <w:r w:rsidRPr="005042F5">
        <w:rPr>
          <w:lang w:val="fr-CH"/>
        </w:rPr>
        <w:t xml:space="preserve"> élabore les bases et canaux appropriés pour un </w:t>
      </w:r>
      <w:proofErr w:type="spellStart"/>
      <w:r w:rsidRPr="005042F5">
        <w:rPr>
          <w:lang w:val="fr-CH"/>
        </w:rPr>
        <w:t>reporting</w:t>
      </w:r>
      <w:proofErr w:type="spellEnd"/>
      <w:r w:rsidRPr="005042F5">
        <w:rPr>
          <w:lang w:val="fr-CH"/>
        </w:rPr>
        <w:t xml:space="preserve"> rapide et significatif sur les points essentiels.</w:t>
      </w:r>
    </w:p>
    <w:p w14:paraId="23AB3A4A" w14:textId="77777777" w:rsidR="00EE09FF" w:rsidRPr="005042F5" w:rsidRDefault="00EE09FF" w:rsidP="00EE09FF">
      <w:pPr>
        <w:pStyle w:val="berschrift4"/>
        <w:rPr>
          <w:lang w:val="fr-CH"/>
        </w:rPr>
      </w:pPr>
      <w:bookmarkStart w:id="45" w:name="_Toc413926327"/>
      <w:r w:rsidRPr="005042F5">
        <w:rPr>
          <w:lang w:val="fr-CH"/>
        </w:rPr>
        <w:t>Un encadrement professionnel des collaborateurs</w:t>
      </w:r>
      <w:bookmarkEnd w:id="45"/>
    </w:p>
    <w:p w14:paraId="3961DF2C" w14:textId="721F128C" w:rsidR="0074432B" w:rsidRDefault="0074432B" w:rsidP="0074432B">
      <w:pPr>
        <w:rPr>
          <w:lang w:val="fr-CH"/>
        </w:rPr>
      </w:pPr>
      <w:proofErr w:type="gramStart"/>
      <w:r w:rsidRPr="005042F5">
        <w:rPr>
          <w:lang w:val="fr-CH"/>
        </w:rPr>
        <w:t>Suite à</w:t>
      </w:r>
      <w:proofErr w:type="gramEnd"/>
      <w:r w:rsidRPr="005042F5">
        <w:rPr>
          <w:lang w:val="fr-CH"/>
        </w:rPr>
        <w:t xml:space="preserve"> la réorganisation décidée par le </w:t>
      </w:r>
      <w:r w:rsidR="00EE09FF">
        <w:rPr>
          <w:lang w:val="fr-CH"/>
        </w:rPr>
        <w:t>C</w:t>
      </w:r>
      <w:r w:rsidRPr="005042F5">
        <w:rPr>
          <w:lang w:val="fr-CH"/>
        </w:rPr>
        <w:t>omité fédératif au 1er janvier 201</w:t>
      </w:r>
      <w:r w:rsidR="00EE09FF">
        <w:rPr>
          <w:lang w:val="fr-CH"/>
        </w:rPr>
        <w:t>8</w:t>
      </w:r>
      <w:r w:rsidRPr="005042F5">
        <w:rPr>
          <w:lang w:val="fr-CH"/>
        </w:rPr>
        <w:t xml:space="preserve">, le département </w:t>
      </w:r>
      <w:r w:rsidR="00213B25">
        <w:rPr>
          <w:lang w:val="fr-CH"/>
        </w:rPr>
        <w:t>r</w:t>
      </w:r>
      <w:r w:rsidRPr="005042F5">
        <w:rPr>
          <w:lang w:val="fr-CH"/>
        </w:rPr>
        <w:t xml:space="preserve">essources humaines fait désormais partie du département Finances et services centraux en tant que service </w:t>
      </w:r>
      <w:r w:rsidR="00213B25">
        <w:rPr>
          <w:lang w:val="fr-CH"/>
        </w:rPr>
        <w:t>r</w:t>
      </w:r>
      <w:r w:rsidR="00F46E4B">
        <w:rPr>
          <w:lang w:val="fr-CH"/>
        </w:rPr>
        <w:t>essources humaines.</w:t>
      </w:r>
      <w:r w:rsidRPr="005042F5">
        <w:rPr>
          <w:lang w:val="fr-CH"/>
        </w:rPr>
        <w:t xml:space="preserve"> Beatrice Roschi dirige ce service depuis avril 2018 </w:t>
      </w:r>
      <w:proofErr w:type="gramStart"/>
      <w:r w:rsidRPr="005042F5">
        <w:rPr>
          <w:lang w:val="fr-CH"/>
        </w:rPr>
        <w:t>suite à</w:t>
      </w:r>
      <w:proofErr w:type="gramEnd"/>
      <w:r w:rsidRPr="005042F5">
        <w:rPr>
          <w:lang w:val="fr-CH"/>
        </w:rPr>
        <w:t xml:space="preserve"> la fin du mandat de Hans-Ulrich Zürcher qui dirigeait le département RH </w:t>
      </w:r>
      <w:proofErr w:type="spellStart"/>
      <w:r w:rsidRPr="005042F5">
        <w:rPr>
          <w:lang w:val="fr-CH"/>
        </w:rPr>
        <w:t>a.i</w:t>
      </w:r>
      <w:proofErr w:type="spellEnd"/>
      <w:r w:rsidRPr="005042F5">
        <w:rPr>
          <w:lang w:val="fr-CH"/>
        </w:rPr>
        <w:t xml:space="preserve">. Elle est épaulée depuis juillet par Gabriela Denzler, collaboratrice spécialisée à 60%. Ainsi s’est donc achevée une période intensive au cours de laquelle l’équipe RH a dû fournir ses prestations avec moins d’un équivalent plein temps. Un encadrement professionnel </w:t>
      </w:r>
      <w:r w:rsidRPr="005042F5">
        <w:rPr>
          <w:lang w:val="fr-CH"/>
        </w:rPr>
        <w:lastRenderedPageBreak/>
        <w:t xml:space="preserve">des collaborateurs est désormais à nouveau garanti tous les jours </w:t>
      </w:r>
      <w:r w:rsidR="001A342A">
        <w:rPr>
          <w:lang w:val="fr-CH"/>
        </w:rPr>
        <w:t>de la semaine</w:t>
      </w:r>
      <w:r w:rsidRPr="005042F5">
        <w:rPr>
          <w:lang w:val="fr-CH"/>
        </w:rPr>
        <w:t>.</w:t>
      </w:r>
    </w:p>
    <w:p w14:paraId="7ABB6396" w14:textId="6BE8C78F" w:rsidR="0074432B" w:rsidRPr="005042F5" w:rsidRDefault="00EE09FF" w:rsidP="0074432B">
      <w:pPr>
        <w:rPr>
          <w:lang w:val="fr-CH"/>
        </w:rPr>
      </w:pPr>
      <w:r w:rsidRPr="005042F5">
        <w:rPr>
          <w:lang w:val="fr-CH"/>
        </w:rPr>
        <w:t xml:space="preserve">En 2018, la FSA a accueilli 20 nouveaux collaborateurs, dont 5 stagiaires et 2 collaborateurs </w:t>
      </w:r>
      <w:r w:rsidR="00796119">
        <w:rPr>
          <w:lang w:val="fr-CH"/>
        </w:rPr>
        <w:t>avec un</w:t>
      </w:r>
      <w:r w:rsidRPr="005042F5">
        <w:rPr>
          <w:lang w:val="fr-CH"/>
        </w:rPr>
        <w:t xml:space="preserve"> handicap visuel. </w:t>
      </w:r>
      <w:r w:rsidR="001A342A" w:rsidRPr="005042F5">
        <w:rPr>
          <w:lang w:val="fr-CH"/>
        </w:rPr>
        <w:t xml:space="preserve">Les possibilités de formation et de formation continue ont une fois de plus été fortement sollicitées en </w:t>
      </w:r>
      <w:proofErr w:type="gramStart"/>
      <w:r w:rsidR="001A342A" w:rsidRPr="005042F5">
        <w:rPr>
          <w:lang w:val="fr-CH"/>
        </w:rPr>
        <w:t>2018</w:t>
      </w:r>
      <w:r w:rsidR="001A342A">
        <w:rPr>
          <w:lang w:val="fr-CH"/>
        </w:rPr>
        <w:t>:</w:t>
      </w:r>
      <w:proofErr w:type="gramEnd"/>
      <w:r w:rsidR="001A342A">
        <w:rPr>
          <w:lang w:val="fr-CH"/>
        </w:rPr>
        <w:t xml:space="preserve"> </w:t>
      </w:r>
      <w:r w:rsidRPr="005042F5">
        <w:rPr>
          <w:lang w:val="fr-CH"/>
        </w:rPr>
        <w:t>Au total, les collaborateurs de la FSA ont suivi plus de 200 jours de formation continue</w:t>
      </w:r>
      <w:r w:rsidR="0074432B" w:rsidRPr="005042F5">
        <w:rPr>
          <w:lang w:val="fr-CH"/>
        </w:rPr>
        <w:t xml:space="preserve">, dont 38 à l’interne et 169 à l’externe. </w:t>
      </w:r>
      <w:r w:rsidR="001A342A">
        <w:rPr>
          <w:lang w:val="fr-CH"/>
        </w:rPr>
        <w:t>En mai</w:t>
      </w:r>
      <w:r w:rsidR="0074432B" w:rsidRPr="005042F5">
        <w:rPr>
          <w:lang w:val="fr-CH"/>
        </w:rPr>
        <w:t xml:space="preserve"> s’est tenue </w:t>
      </w:r>
      <w:r w:rsidR="001A342A">
        <w:rPr>
          <w:lang w:val="fr-CH"/>
        </w:rPr>
        <w:t xml:space="preserve">pour </w:t>
      </w:r>
      <w:r w:rsidR="0074432B" w:rsidRPr="005042F5">
        <w:rPr>
          <w:lang w:val="fr-CH"/>
        </w:rPr>
        <w:t>la 3</w:t>
      </w:r>
      <w:r w:rsidR="001A342A" w:rsidRPr="001A342A">
        <w:rPr>
          <w:vertAlign w:val="superscript"/>
          <w:lang w:val="fr-CH"/>
        </w:rPr>
        <w:t>ème</w:t>
      </w:r>
      <w:r w:rsidR="001A342A">
        <w:rPr>
          <w:lang w:val="fr-CH"/>
        </w:rPr>
        <w:t xml:space="preserve"> fois la </w:t>
      </w:r>
      <w:r w:rsidR="0074432B" w:rsidRPr="005042F5">
        <w:rPr>
          <w:lang w:val="fr-CH"/>
        </w:rPr>
        <w:t>journée d’introduction pour les nouveaux collaborateurs. 15 personnes en ont profité pour se faire une idée générale de tous les départements de la FSA et nouer des contacts.</w:t>
      </w:r>
    </w:p>
    <w:p w14:paraId="01E87213" w14:textId="77777777" w:rsidR="0074432B" w:rsidRPr="005042F5" w:rsidRDefault="0074432B" w:rsidP="0074432B">
      <w:pPr>
        <w:rPr>
          <w:lang w:val="fr-CH"/>
        </w:rPr>
      </w:pPr>
      <w:r w:rsidRPr="005042F5">
        <w:rPr>
          <w:lang w:val="fr-CH"/>
        </w:rPr>
        <w:t xml:space="preserve">Fin août 2018 a eu lieu l’excursion bisannuelle du personnel – un franc </w:t>
      </w:r>
      <w:proofErr w:type="gramStart"/>
      <w:r w:rsidRPr="005042F5">
        <w:rPr>
          <w:lang w:val="fr-CH"/>
        </w:rPr>
        <w:t>succès!</w:t>
      </w:r>
      <w:proofErr w:type="gramEnd"/>
      <w:r w:rsidRPr="005042F5">
        <w:rPr>
          <w:lang w:val="fr-CH"/>
        </w:rPr>
        <w:t xml:space="preserve"> Les collaborateurs de la FSA de toute la Suisse ont visité l’école de chiens-guides à Allschwil BL. Grâce à des exposés clairs et des explications passionnantes, ils ont ainsi pu mieux comprendre comment un chien-guide est formé. Certains avaient même envie de ramener un </w:t>
      </w:r>
      <w:proofErr w:type="gramStart"/>
      <w:r w:rsidRPr="005042F5">
        <w:rPr>
          <w:lang w:val="fr-CH"/>
        </w:rPr>
        <w:t>chien!</w:t>
      </w:r>
      <w:proofErr w:type="gramEnd"/>
    </w:p>
    <w:p w14:paraId="4D6CEAB0" w14:textId="76B52197" w:rsidR="0074432B" w:rsidRPr="005042F5" w:rsidRDefault="001A342A" w:rsidP="001A342A">
      <w:pPr>
        <w:pStyle w:val="berschrift4"/>
        <w:rPr>
          <w:lang w:val="fr-CH"/>
        </w:rPr>
      </w:pPr>
      <w:r>
        <w:rPr>
          <w:lang w:val="fr-CH"/>
        </w:rPr>
        <w:t>Un bon fonctionnement de l’environnement professionnel</w:t>
      </w:r>
    </w:p>
    <w:p w14:paraId="65EF81D9" w14:textId="79C5EF14" w:rsidR="00224050" w:rsidRPr="005042F5" w:rsidRDefault="00092637" w:rsidP="00092637">
      <w:pPr>
        <w:rPr>
          <w:lang w:val="fr-CH"/>
        </w:rPr>
      </w:pPr>
      <w:r w:rsidRPr="005042F5">
        <w:rPr>
          <w:lang w:val="fr-CH"/>
        </w:rPr>
        <w:t xml:space="preserve">Le département </w:t>
      </w:r>
      <w:r w:rsidR="00213B25">
        <w:rPr>
          <w:lang w:val="fr-CH"/>
        </w:rPr>
        <w:t>s</w:t>
      </w:r>
      <w:r w:rsidRPr="005042F5">
        <w:rPr>
          <w:lang w:val="fr-CH"/>
        </w:rPr>
        <w:t>ervices centraux est quant à lui chargé du bon fonctionnement de l’environnement professionnel, par exemple en préparant à temps les salles de réunion, en veillant au réapprovisionnement en matériel de bureau, en acheminant le courrier et en éliminant correctement les déchets. Les collaborateurs du service Infrastructure ont eux aussi un rôle fondamental, par exemple pour l’impression en braille. Des documents livrés à temps et imprimés correctement en braille sont aussi un élément de notre carte de visite, à l’instar d’un accueil cordial et professionnel des visiteurs par nos réceptionnistes.</w:t>
      </w:r>
    </w:p>
    <w:p w14:paraId="675ACED5" w14:textId="7C2EC02B" w:rsidR="00092637" w:rsidRDefault="00092637" w:rsidP="00092637">
      <w:pPr>
        <w:rPr>
          <w:lang w:val="fr-CH"/>
        </w:rPr>
      </w:pPr>
    </w:p>
    <w:p w14:paraId="17AE0674" w14:textId="77777777" w:rsidR="001A342A" w:rsidRPr="006E6D91" w:rsidRDefault="001A342A" w:rsidP="001A342A">
      <w:pPr>
        <w:pStyle w:val="InhaltLauftext"/>
      </w:pPr>
      <w:r w:rsidRPr="00582ED6">
        <w:t>Légende de l‘</w:t>
      </w:r>
      <w:proofErr w:type="gramStart"/>
      <w:r w:rsidRPr="00582ED6">
        <w:t>image</w:t>
      </w:r>
      <w:r w:rsidRPr="006E6D91">
        <w:t>:</w:t>
      </w:r>
      <w:proofErr w:type="gramEnd"/>
      <w:r w:rsidRPr="006E6D91">
        <w:t xml:space="preserve"> </w:t>
      </w:r>
      <w:r w:rsidRPr="00092637">
        <w:t>Parcours de formation à l’école de chiens-guides à Allschwil.</w:t>
      </w:r>
    </w:p>
    <w:p w14:paraId="288F2C95" w14:textId="77777777" w:rsidR="001A342A" w:rsidRPr="001A342A" w:rsidRDefault="001A342A" w:rsidP="00092637">
      <w:pPr>
        <w:rPr>
          <w:lang w:val="fr-FR"/>
        </w:rPr>
      </w:pPr>
    </w:p>
    <w:p w14:paraId="18C1BCC8" w14:textId="6D970856" w:rsidR="00092637" w:rsidRPr="005042F5" w:rsidRDefault="00092637" w:rsidP="00092637">
      <w:pPr>
        <w:rPr>
          <w:lang w:val="fr-CH"/>
        </w:rPr>
      </w:pPr>
      <w:r w:rsidRPr="005042F5">
        <w:rPr>
          <w:lang w:val="fr-CH"/>
        </w:rPr>
        <w:t>Légende de l‘</w:t>
      </w:r>
      <w:proofErr w:type="gramStart"/>
      <w:r w:rsidRPr="005042F5">
        <w:rPr>
          <w:lang w:val="fr-CH"/>
        </w:rPr>
        <w:t>image:</w:t>
      </w:r>
      <w:proofErr w:type="gramEnd"/>
      <w:r w:rsidRPr="005042F5">
        <w:rPr>
          <w:lang w:val="fr-CH"/>
        </w:rPr>
        <w:t xml:space="preserve"> L’accueil au secrétariat général.</w:t>
      </w:r>
    </w:p>
    <w:p w14:paraId="21BDA7E2" w14:textId="3048C4E6" w:rsidR="00092637" w:rsidRDefault="00092637" w:rsidP="00092637">
      <w:pPr>
        <w:rPr>
          <w:lang w:val="fr-CH"/>
        </w:rPr>
      </w:pPr>
    </w:p>
    <w:p w14:paraId="56D55A25" w14:textId="77777777" w:rsidR="00BD3E10" w:rsidRPr="00913974" w:rsidRDefault="00BD3E10" w:rsidP="00BD3E10">
      <w:pPr>
        <w:pStyle w:val="berschrift1"/>
        <w:rPr>
          <w:lang w:val="fr-CH"/>
        </w:rPr>
      </w:pPr>
      <w:bookmarkStart w:id="46" w:name="_Toc9246844"/>
      <w:r w:rsidRPr="00913974">
        <w:rPr>
          <w:lang w:val="fr-CH"/>
        </w:rPr>
        <w:t>Compte annuel consolidé</w:t>
      </w:r>
      <w:bookmarkEnd w:id="46"/>
    </w:p>
    <w:p w14:paraId="51F00EF6" w14:textId="77777777" w:rsidR="00BD3E10" w:rsidRPr="009B5F67" w:rsidRDefault="00BD3E10" w:rsidP="00BD3E10">
      <w:pPr>
        <w:pStyle w:val="Titel"/>
      </w:pPr>
      <w:bookmarkStart w:id="47" w:name="_Toc9246845"/>
      <w:r>
        <w:t>Finances</w:t>
      </w:r>
      <w:bookmarkEnd w:id="47"/>
    </w:p>
    <w:p w14:paraId="62B7128A" w14:textId="77777777" w:rsidR="00BD3E10" w:rsidRPr="004B3A9C" w:rsidRDefault="00BD3E10" w:rsidP="00BD3E10">
      <w:pPr>
        <w:rPr>
          <w:lang w:val="fr-CH"/>
        </w:rPr>
      </w:pPr>
      <w:r w:rsidRPr="004B3A9C">
        <w:rPr>
          <w:lang w:val="fr-CH"/>
        </w:rPr>
        <w:lastRenderedPageBreak/>
        <w:t xml:space="preserve">La présentation des comptes de la Fédération suisse des aveugles et malvoyants FSA est réalisée conformément aux recommandations relatives à la présentation des comptes </w:t>
      </w:r>
      <w:proofErr w:type="spellStart"/>
      <w:r w:rsidRPr="004B3A9C">
        <w:rPr>
          <w:lang w:val="fr-CH"/>
        </w:rPr>
        <w:t>Swiss</w:t>
      </w:r>
      <w:proofErr w:type="spellEnd"/>
      <w:r w:rsidRPr="004B3A9C">
        <w:rPr>
          <w:lang w:val="fr-CH"/>
        </w:rPr>
        <w:t xml:space="preserve"> GAAP RPC 21 (établissement des comptes des organisations sociales d’utilité publique à but non lucratif). Celles-ci sont obligatoires pour les organisations munies du label de qualité ZEWO. Les comptes annuels ont par ailleurs été vérifiés par l’organe de révision externe von </w:t>
      </w:r>
      <w:proofErr w:type="spellStart"/>
      <w:r w:rsidRPr="004B3A9C">
        <w:rPr>
          <w:lang w:val="fr-CH"/>
        </w:rPr>
        <w:t>Graffenried</w:t>
      </w:r>
      <w:proofErr w:type="spellEnd"/>
      <w:r w:rsidRPr="004B3A9C">
        <w:rPr>
          <w:lang w:val="fr-CH"/>
        </w:rPr>
        <w:t xml:space="preserve"> Treuhand SA à Berne.</w:t>
      </w:r>
    </w:p>
    <w:p w14:paraId="244F2981" w14:textId="77777777" w:rsidR="00BD3E10" w:rsidRPr="004B3A9C" w:rsidRDefault="00BD3E10" w:rsidP="00BD3E10">
      <w:pPr>
        <w:rPr>
          <w:lang w:val="fr-CH"/>
        </w:rPr>
      </w:pPr>
      <w:r w:rsidRPr="004B3A9C">
        <w:rPr>
          <w:lang w:val="fr-CH"/>
        </w:rPr>
        <w:t xml:space="preserve">Ce document contient, outre les chiffres de la FSA, ceux d’Accesstech SA et de </w:t>
      </w:r>
      <w:proofErr w:type="spellStart"/>
      <w:r w:rsidRPr="004B3A9C">
        <w:rPr>
          <w:lang w:val="fr-CH"/>
        </w:rPr>
        <w:t>Solsana</w:t>
      </w:r>
      <w:proofErr w:type="spellEnd"/>
      <w:r w:rsidRPr="004B3A9C">
        <w:rPr>
          <w:lang w:val="fr-CH"/>
        </w:rPr>
        <w:t xml:space="preserve"> SA. Accesstech SA, dont nous détenons 55% des parts (année précédente 45%), a été consolidée pour la première fois. </w:t>
      </w:r>
      <w:proofErr w:type="spellStart"/>
      <w:r w:rsidRPr="004B3A9C">
        <w:rPr>
          <w:lang w:val="fr-CH"/>
        </w:rPr>
        <w:t>Solsana</w:t>
      </w:r>
      <w:proofErr w:type="spellEnd"/>
      <w:r w:rsidRPr="004B3A9C">
        <w:rPr>
          <w:lang w:val="fr-CH"/>
        </w:rPr>
        <w:t xml:space="preserve"> SA (participation 100%) est devenu provisoirement un hôtel pop-up avant le rachat des actions par les futurs acheteurs en 2019.</w:t>
      </w:r>
    </w:p>
    <w:p w14:paraId="0BF7F1FD" w14:textId="77777777" w:rsidR="00BD3E10" w:rsidRPr="004B3A9C" w:rsidRDefault="00BD3E10" w:rsidP="00BD3E10">
      <w:pPr>
        <w:rPr>
          <w:lang w:val="fr-CH"/>
        </w:rPr>
      </w:pPr>
      <w:r w:rsidRPr="004B3A9C">
        <w:rPr>
          <w:lang w:val="fr-CH"/>
        </w:rPr>
        <w:t>En raison de ce changement dans le périmètre de consolidation, il est difficile de comparer cet exercice comptable à celui de l’année précédente.</w:t>
      </w:r>
    </w:p>
    <w:p w14:paraId="420B2C42" w14:textId="77777777" w:rsidR="00BD3E10" w:rsidRPr="004B3A9C" w:rsidRDefault="00BD3E10" w:rsidP="00BD3E10">
      <w:pPr>
        <w:rPr>
          <w:lang w:val="fr-CH"/>
        </w:rPr>
      </w:pPr>
      <w:r w:rsidRPr="004B3A9C">
        <w:rPr>
          <w:lang w:val="fr-CH"/>
        </w:rPr>
        <w:t xml:space="preserve">La comparaison du bilan 2018 avec celui de l’année précédente montre que nos actifs et nos passifs ont augmenté d’environ </w:t>
      </w:r>
      <w:proofErr w:type="spellStart"/>
      <w:r w:rsidRPr="004B3A9C">
        <w:rPr>
          <w:lang w:val="fr-CH"/>
        </w:rPr>
        <w:t>Mfr</w:t>
      </w:r>
      <w:proofErr w:type="spellEnd"/>
      <w:r w:rsidRPr="004B3A9C">
        <w:rPr>
          <w:lang w:val="fr-CH"/>
        </w:rPr>
        <w:t xml:space="preserve">. 977. En ce qui concerne les actifs du bilan, les actifs circulants ont augmenté de </w:t>
      </w:r>
      <w:proofErr w:type="spellStart"/>
      <w:r w:rsidRPr="004B3A9C">
        <w:rPr>
          <w:lang w:val="fr-CH"/>
        </w:rPr>
        <w:t>Mfr</w:t>
      </w:r>
      <w:proofErr w:type="spellEnd"/>
      <w:r w:rsidRPr="004B3A9C">
        <w:rPr>
          <w:lang w:val="fr-CH"/>
        </w:rPr>
        <w:t xml:space="preserve">. 974 et les actifs immobilisés de </w:t>
      </w:r>
      <w:proofErr w:type="spellStart"/>
      <w:r w:rsidRPr="004B3A9C">
        <w:rPr>
          <w:lang w:val="fr-CH"/>
        </w:rPr>
        <w:t>Mfr</w:t>
      </w:r>
      <w:proofErr w:type="spellEnd"/>
      <w:r w:rsidRPr="004B3A9C">
        <w:rPr>
          <w:lang w:val="fr-CH"/>
        </w:rPr>
        <w:t xml:space="preserve">. 3. Du point de vue du financement (passifs), la valeur des engagements à court et long terme a augmenté respectivement de </w:t>
      </w:r>
      <w:proofErr w:type="spellStart"/>
      <w:r w:rsidRPr="004B3A9C">
        <w:rPr>
          <w:lang w:val="fr-CH"/>
        </w:rPr>
        <w:t>Mfr</w:t>
      </w:r>
      <w:proofErr w:type="spellEnd"/>
      <w:r w:rsidRPr="004B3A9C">
        <w:rPr>
          <w:lang w:val="fr-CH"/>
        </w:rPr>
        <w:t xml:space="preserve">. 249 et </w:t>
      </w:r>
      <w:proofErr w:type="spellStart"/>
      <w:r w:rsidRPr="004B3A9C">
        <w:rPr>
          <w:lang w:val="fr-CH"/>
        </w:rPr>
        <w:t>Mfr</w:t>
      </w:r>
      <w:proofErr w:type="spellEnd"/>
      <w:r w:rsidRPr="004B3A9C">
        <w:rPr>
          <w:lang w:val="fr-CH"/>
        </w:rPr>
        <w:t xml:space="preserve">. 461, alors que le capital de fonds à affectation spéciale a diminué de </w:t>
      </w:r>
      <w:proofErr w:type="spellStart"/>
      <w:r w:rsidRPr="004B3A9C">
        <w:rPr>
          <w:lang w:val="fr-CH"/>
        </w:rPr>
        <w:t>Mfr</w:t>
      </w:r>
      <w:proofErr w:type="spellEnd"/>
      <w:r w:rsidRPr="004B3A9C">
        <w:rPr>
          <w:lang w:val="fr-CH"/>
        </w:rPr>
        <w:t xml:space="preserve">. 195. </w:t>
      </w:r>
      <w:proofErr w:type="gramStart"/>
      <w:r w:rsidRPr="004B3A9C">
        <w:rPr>
          <w:lang w:val="fr-CH"/>
        </w:rPr>
        <w:t>Suite à</w:t>
      </w:r>
      <w:proofErr w:type="gramEnd"/>
      <w:r w:rsidRPr="004B3A9C">
        <w:rPr>
          <w:lang w:val="fr-CH"/>
        </w:rPr>
        <w:t xml:space="preserve"> la perte d’exploitation opérationnelle 2018, le capital de l’organisation a diminué de </w:t>
      </w:r>
      <w:proofErr w:type="spellStart"/>
      <w:r w:rsidRPr="004B3A9C">
        <w:rPr>
          <w:lang w:val="fr-CH"/>
        </w:rPr>
        <w:t>Mfr</w:t>
      </w:r>
      <w:proofErr w:type="spellEnd"/>
      <w:r w:rsidRPr="004B3A9C">
        <w:rPr>
          <w:lang w:val="fr-CH"/>
        </w:rPr>
        <w:t>. 454.</w:t>
      </w:r>
    </w:p>
    <w:p w14:paraId="41ADC667" w14:textId="77777777" w:rsidR="00BD3E10" w:rsidRPr="004B3A9C" w:rsidRDefault="00BD3E10" w:rsidP="00BD3E10">
      <w:pPr>
        <w:rPr>
          <w:lang w:val="fr-CH"/>
        </w:rPr>
      </w:pPr>
      <w:r w:rsidRPr="004B3A9C">
        <w:rPr>
          <w:lang w:val="fr-CH"/>
        </w:rPr>
        <w:t xml:space="preserve">Le compte d’exploitation 2018 a clôturé avec un résultat annuel négatif avant variation des fonds de </w:t>
      </w:r>
      <w:proofErr w:type="spellStart"/>
      <w:r w:rsidRPr="004B3A9C">
        <w:rPr>
          <w:lang w:val="fr-CH"/>
        </w:rPr>
        <w:t>Mfr</w:t>
      </w:r>
      <w:proofErr w:type="spellEnd"/>
      <w:r w:rsidRPr="004B3A9C">
        <w:rPr>
          <w:lang w:val="fr-CH"/>
        </w:rPr>
        <w:t xml:space="preserve">. 486, soit une progression de </w:t>
      </w:r>
      <w:proofErr w:type="spellStart"/>
      <w:r w:rsidRPr="004B3A9C">
        <w:rPr>
          <w:lang w:val="fr-CH"/>
        </w:rPr>
        <w:t>Mfr</w:t>
      </w:r>
      <w:proofErr w:type="spellEnd"/>
      <w:r w:rsidRPr="004B3A9C">
        <w:rPr>
          <w:lang w:val="fr-CH"/>
        </w:rPr>
        <w:t xml:space="preserve">. 1’423 par rapport au résultat de l’année 2017. Les recettes se sont élevées à </w:t>
      </w:r>
      <w:proofErr w:type="spellStart"/>
      <w:r w:rsidRPr="004B3A9C">
        <w:rPr>
          <w:lang w:val="fr-CH"/>
        </w:rPr>
        <w:t>Mfr</w:t>
      </w:r>
      <w:proofErr w:type="spellEnd"/>
      <w:r w:rsidRPr="004B3A9C">
        <w:rPr>
          <w:lang w:val="fr-CH"/>
        </w:rPr>
        <w:t xml:space="preserve">. 22’824, les dépenses à </w:t>
      </w:r>
      <w:proofErr w:type="spellStart"/>
      <w:r w:rsidRPr="004B3A9C">
        <w:rPr>
          <w:lang w:val="fr-CH"/>
        </w:rPr>
        <w:t>Mfr</w:t>
      </w:r>
      <w:proofErr w:type="spellEnd"/>
      <w:r w:rsidRPr="004B3A9C">
        <w:rPr>
          <w:lang w:val="fr-CH"/>
        </w:rPr>
        <w:t>. 23’699.</w:t>
      </w:r>
    </w:p>
    <w:p w14:paraId="42A142DF" w14:textId="77777777" w:rsidR="00BD3E10" w:rsidRPr="004B3A9C" w:rsidRDefault="00BD3E10" w:rsidP="00BD3E10">
      <w:pPr>
        <w:rPr>
          <w:lang w:val="fr-CH"/>
        </w:rPr>
      </w:pPr>
      <w:r w:rsidRPr="004B3A9C">
        <w:rPr>
          <w:lang w:val="fr-CH"/>
        </w:rPr>
        <w:t xml:space="preserve">Malgré un environnement de placement exigeant sur les marchés financiers en 2018, nous avons tout de même pu à nouveau réaliser un résultat financier positif de </w:t>
      </w:r>
      <w:proofErr w:type="spellStart"/>
      <w:r w:rsidRPr="004B3A9C">
        <w:rPr>
          <w:lang w:val="fr-CH"/>
        </w:rPr>
        <w:t>Mfr</w:t>
      </w:r>
      <w:proofErr w:type="spellEnd"/>
      <w:r w:rsidRPr="004B3A9C">
        <w:rPr>
          <w:lang w:val="fr-CH"/>
        </w:rPr>
        <w:t>. 403.</w:t>
      </w:r>
    </w:p>
    <w:p w14:paraId="3F8F3C9A" w14:textId="77777777" w:rsidR="00BD3E10" w:rsidRPr="004B3A9C" w:rsidRDefault="00BD3E10" w:rsidP="00BD3E10">
      <w:pPr>
        <w:rPr>
          <w:lang w:val="fr-CH"/>
        </w:rPr>
      </w:pPr>
      <w:proofErr w:type="spellStart"/>
      <w:r w:rsidRPr="004B3A9C">
        <w:rPr>
          <w:lang w:val="fr-CH"/>
        </w:rPr>
        <w:t>Mfr</w:t>
      </w:r>
      <w:proofErr w:type="spellEnd"/>
      <w:r w:rsidRPr="004B3A9C">
        <w:rPr>
          <w:lang w:val="fr-CH"/>
        </w:rPr>
        <w:t>. 195 ont été prélevés sur les fonds à affectation spéciale pour servir le but des fonds concernés.</w:t>
      </w:r>
    </w:p>
    <w:p w14:paraId="7514C6BE" w14:textId="77777777" w:rsidR="00BD3E10" w:rsidRPr="004B3A9C" w:rsidRDefault="00BD3E10" w:rsidP="00BD3E10">
      <w:pPr>
        <w:rPr>
          <w:lang w:val="fr-CH"/>
        </w:rPr>
      </w:pPr>
      <w:r w:rsidRPr="004B3A9C">
        <w:rPr>
          <w:lang w:val="fr-CH"/>
        </w:rPr>
        <w:t xml:space="preserve">Le résultat avant variations de capital est ainsi négatif de </w:t>
      </w:r>
      <w:proofErr w:type="spellStart"/>
      <w:r w:rsidRPr="004B3A9C">
        <w:rPr>
          <w:lang w:val="fr-CH"/>
        </w:rPr>
        <w:t>Mfr</w:t>
      </w:r>
      <w:proofErr w:type="spellEnd"/>
      <w:r w:rsidRPr="004B3A9C">
        <w:rPr>
          <w:lang w:val="fr-CH"/>
        </w:rPr>
        <w:t xml:space="preserve">. 291. Compte tenu de prélèvements de fonds à hauteur de </w:t>
      </w:r>
      <w:proofErr w:type="spellStart"/>
      <w:r w:rsidRPr="004B3A9C">
        <w:rPr>
          <w:lang w:val="fr-CH"/>
        </w:rPr>
        <w:t>Mfr</w:t>
      </w:r>
      <w:proofErr w:type="spellEnd"/>
      <w:r w:rsidRPr="004B3A9C">
        <w:rPr>
          <w:lang w:val="fr-CH"/>
        </w:rPr>
        <w:t xml:space="preserve">. 452, le déficit a diminué à </w:t>
      </w:r>
      <w:proofErr w:type="spellStart"/>
      <w:r w:rsidRPr="004B3A9C">
        <w:rPr>
          <w:lang w:val="fr-CH"/>
        </w:rPr>
        <w:t>Mfr</w:t>
      </w:r>
      <w:proofErr w:type="spellEnd"/>
      <w:r w:rsidRPr="004B3A9C">
        <w:rPr>
          <w:lang w:val="fr-CH"/>
        </w:rPr>
        <w:t>. 2 (après participations minoritaires).</w:t>
      </w:r>
    </w:p>
    <w:p w14:paraId="39196F52" w14:textId="77777777" w:rsidR="00BD3E10" w:rsidRPr="004B3A9C" w:rsidRDefault="00BD3E10" w:rsidP="00BD3E10">
      <w:pPr>
        <w:rPr>
          <w:lang w:val="fr-CH"/>
        </w:rPr>
      </w:pPr>
      <w:r w:rsidRPr="004B3A9C">
        <w:rPr>
          <w:lang w:val="fr-CH"/>
        </w:rPr>
        <w:lastRenderedPageBreak/>
        <w:t>Ce résultat indique que les efforts permanents de maîtrise des coûts et d’augmentation des recettes ont porté leurs fruits. C’est la seule manière de garantir à l’avenir la pérennité financière de la FSA et par conséquent sa vocation statutaire.</w:t>
      </w:r>
    </w:p>
    <w:p w14:paraId="1FD05FDA" w14:textId="77777777" w:rsidR="00BD3E10" w:rsidRPr="004B3A9C" w:rsidRDefault="00BD3E10" w:rsidP="00BD3E10">
      <w:pPr>
        <w:rPr>
          <w:lang w:val="fr-CH"/>
        </w:rPr>
      </w:pPr>
    </w:p>
    <w:p w14:paraId="17F9F77A" w14:textId="77777777" w:rsidR="00BD3E10" w:rsidRDefault="00BD3E10" w:rsidP="00BD3E10">
      <w:pPr>
        <w:pStyle w:val="berschrift1"/>
      </w:pPr>
      <w:bookmarkStart w:id="48" w:name="_Toc9246846"/>
      <w:proofErr w:type="spellStart"/>
      <w:r>
        <w:t>Bilan</w:t>
      </w:r>
      <w:proofErr w:type="spellEnd"/>
      <w:r>
        <w:t xml:space="preserve"> en </w:t>
      </w:r>
      <w:proofErr w:type="spellStart"/>
      <w:r>
        <w:t>Mfr</w:t>
      </w:r>
      <w:proofErr w:type="spellEnd"/>
      <w:r>
        <w:t>.</w:t>
      </w:r>
      <w:bookmarkEnd w:id="48"/>
    </w:p>
    <w:tbl>
      <w:tblPr>
        <w:tblW w:w="5341" w:type="pct"/>
        <w:tblInd w:w="8" w:type="dxa"/>
        <w:tblLayout w:type="fixed"/>
        <w:tblCellMar>
          <w:left w:w="0" w:type="dxa"/>
          <w:right w:w="0" w:type="dxa"/>
        </w:tblCellMar>
        <w:tblLook w:val="04A0" w:firstRow="1" w:lastRow="0" w:firstColumn="1" w:lastColumn="0" w:noHBand="0" w:noVBand="1"/>
      </w:tblPr>
      <w:tblGrid>
        <w:gridCol w:w="6399"/>
        <w:gridCol w:w="1807"/>
        <w:gridCol w:w="1417"/>
        <w:gridCol w:w="139"/>
      </w:tblGrid>
      <w:tr w:rsidR="003808F0" w14:paraId="3AEA462A" w14:textId="77777777" w:rsidTr="003808F0">
        <w:trPr>
          <w:trHeight w:val="510"/>
        </w:trPr>
        <w:tc>
          <w:tcPr>
            <w:tcW w:w="9762" w:type="dxa"/>
            <w:gridSpan w:val="4"/>
            <w:tcBorders>
              <w:top w:val="single" w:sz="6" w:space="0" w:color="auto"/>
              <w:left w:val="single" w:sz="6" w:space="0" w:color="auto"/>
              <w:bottom w:val="single" w:sz="8" w:space="0" w:color="000000"/>
              <w:right w:val="single" w:sz="8" w:space="0" w:color="000000"/>
            </w:tcBorders>
            <w:hideMark/>
          </w:tcPr>
          <w:p w14:paraId="75CFAB44" w14:textId="75592C51" w:rsidR="003808F0" w:rsidRDefault="003808F0" w:rsidP="00C17D80">
            <w:pPr>
              <w:widowControl w:val="0"/>
              <w:tabs>
                <w:tab w:val="right" w:pos="8222"/>
                <w:tab w:val="right" w:pos="9752"/>
              </w:tabs>
              <w:autoSpaceDE w:val="0"/>
              <w:autoSpaceDN w:val="0"/>
              <w:adjustRightInd w:val="0"/>
              <w:spacing w:after="4" w:line="350" w:lineRule="atLeast"/>
              <w:jc w:val="both"/>
              <w:textAlignment w:val="center"/>
              <w:rPr>
                <w:rFonts w:ascii="HelveticaNeue" w:eastAsia="Calibri" w:hAnsi="HelveticaNeue" w:cs="HelveticaNeue"/>
                <w:color w:val="000000"/>
                <w:spacing w:val="1"/>
              </w:rPr>
            </w:pPr>
            <w:proofErr w:type="spellStart"/>
            <w:r>
              <w:rPr>
                <w:rFonts w:ascii="HelveticaNeue-Bold" w:hAnsi="HelveticaNeue-Bold" w:cs="HelveticaNeue-Bold"/>
                <w:b/>
                <w:bCs/>
                <w:color w:val="2B2C84"/>
                <w:spacing w:val="1"/>
                <w:sz w:val="40"/>
                <w:szCs w:val="40"/>
              </w:rPr>
              <w:t>A</w:t>
            </w:r>
            <w:r>
              <w:rPr>
                <w:rFonts w:ascii="HelveticaNeue-Bold" w:hAnsi="HelveticaNeue-Bold" w:cs="HelveticaNeue-Bold"/>
                <w:b/>
                <w:bCs/>
                <w:color w:val="2B2C84"/>
                <w:spacing w:val="1"/>
                <w:sz w:val="40"/>
                <w:szCs w:val="40"/>
              </w:rPr>
              <w:t>ctif</w:t>
            </w:r>
            <w:proofErr w:type="spellEnd"/>
            <w:r>
              <w:rPr>
                <w:rFonts w:ascii="MinionPro-Regular" w:hAnsi="MinionPro-Regular" w:cs="MinionPro-Regular"/>
                <w:color w:val="000000"/>
                <w:sz w:val="36"/>
                <w:szCs w:val="36"/>
              </w:rPr>
              <w:tab/>
            </w:r>
            <w:r>
              <w:rPr>
                <w:rFonts w:ascii="HelveticaNeue-Bold" w:hAnsi="HelveticaNeue-Bold" w:cs="HelveticaNeue-Bold"/>
                <w:b/>
                <w:bCs/>
                <w:color w:val="2B2C84"/>
                <w:spacing w:val="1"/>
              </w:rPr>
              <w:t>31.12.2018</w:t>
            </w:r>
            <w:r>
              <w:rPr>
                <w:rFonts w:ascii="MinionPro-Regular" w:hAnsi="MinionPro-Regular" w:cs="MinionPro-Regular"/>
                <w:color w:val="000000"/>
              </w:rPr>
              <w:tab/>
            </w:r>
            <w:r>
              <w:rPr>
                <w:rFonts w:ascii="HelveticaNeue-Bold" w:hAnsi="HelveticaNeue-Bold" w:cs="HelveticaNeue-Bold"/>
                <w:b/>
                <w:bCs/>
                <w:color w:val="2B2C84"/>
                <w:spacing w:val="1"/>
              </w:rPr>
              <w:t>31.12.2017</w:t>
            </w:r>
          </w:p>
        </w:tc>
      </w:tr>
      <w:tr w:rsidR="00BD3E10" w:rsidRPr="006A7B28" w14:paraId="41883F11" w14:textId="77777777" w:rsidTr="003808F0">
        <w:tblPrEx>
          <w:tblLook w:val="0000" w:firstRow="0" w:lastRow="0" w:firstColumn="0" w:lastColumn="0" w:noHBand="0" w:noVBand="0"/>
        </w:tblPrEx>
        <w:trPr>
          <w:gridAfter w:val="1"/>
          <w:wAfter w:w="139" w:type="dxa"/>
          <w:trHeight w:val="369"/>
        </w:trPr>
        <w:tc>
          <w:tcPr>
            <w:tcW w:w="6399"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56E02EF7" w14:textId="77777777" w:rsidR="00BD3E10" w:rsidRPr="006A7B28" w:rsidRDefault="00BD3E10" w:rsidP="003468E9">
            <w:pPr>
              <w:widowControl w:val="0"/>
              <w:autoSpaceDE w:val="0"/>
              <w:autoSpaceDN w:val="0"/>
              <w:adjustRightInd w:val="0"/>
              <w:spacing w:after="20" w:line="350" w:lineRule="atLeast"/>
              <w:textAlignment w:val="center"/>
              <w:rPr>
                <w:rFonts w:ascii="HelveticaNeue" w:hAnsi="HelveticaNeue" w:cs="HelveticaNeue"/>
                <w:color w:val="000000"/>
                <w:spacing w:val="1"/>
              </w:rPr>
            </w:pPr>
            <w:r>
              <w:rPr>
                <w:rFonts w:ascii="HelveticaNeue-Bold" w:hAnsi="HelveticaNeue-Bold" w:cs="HelveticaNeue-Bold"/>
                <w:b/>
                <w:bCs/>
                <w:color w:val="000000"/>
                <w:spacing w:val="1"/>
              </w:rPr>
              <w:t xml:space="preserve">Total </w:t>
            </w:r>
            <w:proofErr w:type="spellStart"/>
            <w:r w:rsidRPr="006A7B28">
              <w:rPr>
                <w:rFonts w:ascii="HelveticaNeue-Bold" w:hAnsi="HelveticaNeue-Bold" w:cs="HelveticaNeue-Bold"/>
                <w:b/>
                <w:bCs/>
                <w:color w:val="000000"/>
                <w:spacing w:val="1"/>
              </w:rPr>
              <w:t>Actif</w:t>
            </w:r>
            <w:proofErr w:type="spellEnd"/>
          </w:p>
        </w:tc>
        <w:tc>
          <w:tcPr>
            <w:tcW w:w="1807"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7176907F" w14:textId="77777777" w:rsidR="00BD3E10" w:rsidRPr="006A7B28" w:rsidRDefault="00BD3E10" w:rsidP="003468E9">
            <w:pPr>
              <w:widowControl w:val="0"/>
              <w:autoSpaceDE w:val="0"/>
              <w:autoSpaceDN w:val="0"/>
              <w:adjustRightInd w:val="0"/>
              <w:spacing w:after="20" w:line="350" w:lineRule="atLeast"/>
              <w:jc w:val="right"/>
              <w:textAlignment w:val="center"/>
              <w:rPr>
                <w:rFonts w:ascii="HelveticaNeue" w:hAnsi="HelveticaNeue" w:cs="HelveticaNeue"/>
                <w:color w:val="000000"/>
                <w:spacing w:val="1"/>
              </w:rPr>
            </w:pPr>
            <w:r w:rsidRPr="006A7B28">
              <w:rPr>
                <w:rFonts w:ascii="HelveticaNeue-Bold" w:hAnsi="HelveticaNeue-Bold" w:cs="HelveticaNeue-Bold"/>
                <w:b/>
                <w:bCs/>
                <w:color w:val="000000"/>
                <w:spacing w:val="1"/>
              </w:rPr>
              <w:t>30’790</w:t>
            </w:r>
          </w:p>
        </w:tc>
        <w:tc>
          <w:tcPr>
            <w:tcW w:w="1417"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6C923F03" w14:textId="77777777" w:rsidR="00BD3E10" w:rsidRPr="006A7B28" w:rsidRDefault="00BD3E10" w:rsidP="003468E9">
            <w:pPr>
              <w:widowControl w:val="0"/>
              <w:autoSpaceDE w:val="0"/>
              <w:autoSpaceDN w:val="0"/>
              <w:adjustRightInd w:val="0"/>
              <w:spacing w:after="20" w:line="350" w:lineRule="atLeast"/>
              <w:jc w:val="right"/>
              <w:textAlignment w:val="center"/>
              <w:rPr>
                <w:rFonts w:ascii="HelveticaNeue" w:hAnsi="HelveticaNeue" w:cs="HelveticaNeue"/>
                <w:color w:val="000000"/>
                <w:spacing w:val="1"/>
              </w:rPr>
            </w:pPr>
            <w:r w:rsidRPr="006A7B28">
              <w:rPr>
                <w:rFonts w:ascii="HelveticaNeue-Bold" w:hAnsi="HelveticaNeue-Bold" w:cs="HelveticaNeue-Bold"/>
                <w:b/>
                <w:bCs/>
                <w:color w:val="000000"/>
                <w:spacing w:val="1"/>
              </w:rPr>
              <w:t>29’813</w:t>
            </w:r>
          </w:p>
        </w:tc>
      </w:tr>
      <w:tr w:rsidR="00BD3E10" w:rsidRPr="006A7B28" w14:paraId="6EC272BD" w14:textId="77777777" w:rsidTr="003808F0">
        <w:tblPrEx>
          <w:tblLook w:val="0000" w:firstRow="0" w:lastRow="0" w:firstColumn="0" w:lastColumn="0" w:noHBand="0" w:noVBand="0"/>
        </w:tblPrEx>
        <w:trPr>
          <w:gridAfter w:val="1"/>
          <w:wAfter w:w="139" w:type="dxa"/>
          <w:trHeight w:val="369"/>
        </w:trPr>
        <w:tc>
          <w:tcPr>
            <w:tcW w:w="6399"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22E83516" w14:textId="77777777" w:rsidR="00BD3E10" w:rsidRPr="006A7B28" w:rsidRDefault="00BD3E10" w:rsidP="003468E9">
            <w:pPr>
              <w:widowControl w:val="0"/>
              <w:autoSpaceDE w:val="0"/>
              <w:autoSpaceDN w:val="0"/>
              <w:adjustRightInd w:val="0"/>
              <w:spacing w:after="20" w:line="350" w:lineRule="atLeast"/>
              <w:textAlignment w:val="center"/>
              <w:rPr>
                <w:rFonts w:ascii="HelveticaNeue" w:hAnsi="HelveticaNeue" w:cs="HelveticaNeue"/>
                <w:color w:val="000000"/>
                <w:spacing w:val="1"/>
              </w:rPr>
            </w:pPr>
            <w:proofErr w:type="spellStart"/>
            <w:r>
              <w:rPr>
                <w:rFonts w:ascii="HelveticaNeue-Bold" w:hAnsi="HelveticaNeue-Bold" w:cs="HelveticaNeue-Bold"/>
                <w:b/>
                <w:bCs/>
                <w:color w:val="000000"/>
                <w:spacing w:val="1"/>
              </w:rPr>
              <w:t>Actifs</w:t>
            </w:r>
            <w:proofErr w:type="spellEnd"/>
            <w:r>
              <w:rPr>
                <w:rFonts w:ascii="HelveticaNeue-Bold" w:hAnsi="HelveticaNeue-Bold" w:cs="HelveticaNeue-Bold"/>
                <w:b/>
                <w:bCs/>
                <w:color w:val="000000"/>
                <w:spacing w:val="1"/>
              </w:rPr>
              <w:t xml:space="preserve"> </w:t>
            </w:r>
            <w:proofErr w:type="spellStart"/>
            <w:r w:rsidRPr="006A7B28">
              <w:rPr>
                <w:rFonts w:ascii="HelveticaNeue-Bold" w:hAnsi="HelveticaNeue-Bold" w:cs="HelveticaNeue-Bold"/>
                <w:b/>
                <w:bCs/>
                <w:color w:val="000000"/>
                <w:spacing w:val="1"/>
              </w:rPr>
              <w:t>circulant</w:t>
            </w:r>
            <w:proofErr w:type="spellEnd"/>
          </w:p>
        </w:tc>
        <w:tc>
          <w:tcPr>
            <w:tcW w:w="1807"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41495287" w14:textId="77777777" w:rsidR="00BD3E10" w:rsidRPr="006A7B28" w:rsidRDefault="00BD3E10" w:rsidP="003468E9">
            <w:pPr>
              <w:widowControl w:val="0"/>
              <w:autoSpaceDE w:val="0"/>
              <w:autoSpaceDN w:val="0"/>
              <w:adjustRightInd w:val="0"/>
              <w:spacing w:after="20" w:line="350" w:lineRule="atLeast"/>
              <w:jc w:val="right"/>
              <w:textAlignment w:val="center"/>
              <w:rPr>
                <w:rFonts w:ascii="HelveticaNeue" w:hAnsi="HelveticaNeue" w:cs="HelveticaNeue"/>
                <w:color w:val="000000"/>
                <w:spacing w:val="1"/>
              </w:rPr>
            </w:pPr>
            <w:r w:rsidRPr="006A7B28">
              <w:rPr>
                <w:rFonts w:ascii="HelveticaNeue-Bold" w:hAnsi="HelveticaNeue-Bold" w:cs="HelveticaNeue-Bold"/>
                <w:b/>
                <w:bCs/>
                <w:color w:val="000000"/>
                <w:spacing w:val="1"/>
              </w:rPr>
              <w:t>7’406</w:t>
            </w:r>
          </w:p>
        </w:tc>
        <w:tc>
          <w:tcPr>
            <w:tcW w:w="1417"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34EFCE19" w14:textId="77777777" w:rsidR="00BD3E10" w:rsidRPr="006A7B28" w:rsidRDefault="00BD3E10" w:rsidP="003468E9">
            <w:pPr>
              <w:widowControl w:val="0"/>
              <w:autoSpaceDE w:val="0"/>
              <w:autoSpaceDN w:val="0"/>
              <w:adjustRightInd w:val="0"/>
              <w:spacing w:after="20" w:line="350" w:lineRule="atLeast"/>
              <w:jc w:val="right"/>
              <w:textAlignment w:val="center"/>
              <w:rPr>
                <w:rFonts w:ascii="HelveticaNeue" w:hAnsi="HelveticaNeue" w:cs="HelveticaNeue"/>
                <w:color w:val="000000"/>
                <w:spacing w:val="1"/>
              </w:rPr>
            </w:pPr>
            <w:r w:rsidRPr="006A7B28">
              <w:rPr>
                <w:rFonts w:ascii="HelveticaNeue-Bold" w:hAnsi="HelveticaNeue-Bold" w:cs="HelveticaNeue-Bold"/>
                <w:b/>
                <w:bCs/>
                <w:color w:val="000000"/>
                <w:spacing w:val="1"/>
              </w:rPr>
              <w:t>6’432</w:t>
            </w:r>
          </w:p>
        </w:tc>
      </w:tr>
      <w:tr w:rsidR="00BD3E10" w:rsidRPr="006A7B28" w14:paraId="7B832313" w14:textId="77777777" w:rsidTr="003808F0">
        <w:tblPrEx>
          <w:tblLook w:val="0000" w:firstRow="0" w:lastRow="0" w:firstColumn="0" w:lastColumn="0" w:noHBand="0" w:noVBand="0"/>
        </w:tblPrEx>
        <w:trPr>
          <w:gridAfter w:val="1"/>
          <w:wAfter w:w="139" w:type="dxa"/>
          <w:trHeight w:val="369"/>
        </w:trPr>
        <w:tc>
          <w:tcPr>
            <w:tcW w:w="6399" w:type="dxa"/>
            <w:tcBorders>
              <w:top w:val="single" w:sz="8" w:space="0" w:color="000000"/>
              <w:left w:val="single" w:sz="6" w:space="0" w:color="000000"/>
              <w:bottom w:val="single" w:sz="8" w:space="0" w:color="000000"/>
              <w:right w:val="single" w:sz="6" w:space="0" w:color="auto"/>
            </w:tcBorders>
            <w:tcMar>
              <w:top w:w="0" w:type="dxa"/>
              <w:left w:w="0" w:type="dxa"/>
              <w:bottom w:w="0" w:type="dxa"/>
              <w:right w:w="0" w:type="dxa"/>
            </w:tcMar>
          </w:tcPr>
          <w:p w14:paraId="34B8BED0" w14:textId="77777777" w:rsidR="00BD3E10" w:rsidRPr="006A7B28" w:rsidRDefault="00BD3E10" w:rsidP="003468E9">
            <w:pPr>
              <w:widowControl w:val="0"/>
              <w:autoSpaceDE w:val="0"/>
              <w:autoSpaceDN w:val="0"/>
              <w:adjustRightInd w:val="0"/>
              <w:spacing w:after="20" w:line="350" w:lineRule="atLeast"/>
              <w:textAlignment w:val="center"/>
              <w:rPr>
                <w:rFonts w:ascii="HelveticaNeue" w:hAnsi="HelveticaNeue" w:cs="HelveticaNeue"/>
                <w:color w:val="000000"/>
                <w:spacing w:val="1"/>
              </w:rPr>
            </w:pPr>
            <w:proofErr w:type="spellStart"/>
            <w:r w:rsidRPr="006A7B28">
              <w:rPr>
                <w:rFonts w:ascii="HelveticaNeue" w:hAnsi="HelveticaNeue" w:cs="HelveticaNeue"/>
                <w:color w:val="000000"/>
                <w:spacing w:val="1"/>
              </w:rPr>
              <w:t>Liquidités</w:t>
            </w:r>
            <w:proofErr w:type="spellEnd"/>
          </w:p>
        </w:tc>
        <w:tc>
          <w:tcPr>
            <w:tcW w:w="1807"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2E7CF8AC" w14:textId="77777777" w:rsidR="00BD3E10" w:rsidRPr="006A7B28" w:rsidRDefault="00BD3E10" w:rsidP="003468E9">
            <w:pPr>
              <w:widowControl w:val="0"/>
              <w:autoSpaceDE w:val="0"/>
              <w:autoSpaceDN w:val="0"/>
              <w:adjustRightInd w:val="0"/>
              <w:spacing w:after="20" w:line="350" w:lineRule="atLeast"/>
              <w:jc w:val="right"/>
              <w:textAlignment w:val="center"/>
              <w:rPr>
                <w:rFonts w:ascii="HelveticaNeue" w:hAnsi="HelveticaNeue" w:cs="HelveticaNeue"/>
                <w:color w:val="000000"/>
                <w:spacing w:val="1"/>
              </w:rPr>
            </w:pPr>
            <w:r w:rsidRPr="006A7B28">
              <w:rPr>
                <w:rFonts w:ascii="HelveticaNeue" w:hAnsi="HelveticaNeue" w:cs="HelveticaNeue"/>
                <w:color w:val="000000"/>
                <w:spacing w:val="1"/>
              </w:rPr>
              <w:t>5’520</w:t>
            </w:r>
          </w:p>
        </w:tc>
        <w:tc>
          <w:tcPr>
            <w:tcW w:w="1417" w:type="dxa"/>
            <w:tcBorders>
              <w:top w:val="single" w:sz="8" w:space="0" w:color="000000"/>
              <w:left w:val="single" w:sz="6" w:space="0" w:color="auto"/>
              <w:bottom w:val="single" w:sz="8" w:space="0" w:color="000000"/>
              <w:right w:val="single" w:sz="6" w:space="0" w:color="000000"/>
            </w:tcBorders>
            <w:tcMar>
              <w:top w:w="0" w:type="dxa"/>
              <w:left w:w="0" w:type="dxa"/>
              <w:bottom w:w="0" w:type="dxa"/>
              <w:right w:w="0" w:type="dxa"/>
            </w:tcMar>
          </w:tcPr>
          <w:p w14:paraId="0B5CA06D" w14:textId="77777777" w:rsidR="00BD3E10" w:rsidRPr="006A7B28" w:rsidRDefault="00BD3E10" w:rsidP="003468E9">
            <w:pPr>
              <w:widowControl w:val="0"/>
              <w:autoSpaceDE w:val="0"/>
              <w:autoSpaceDN w:val="0"/>
              <w:adjustRightInd w:val="0"/>
              <w:spacing w:after="20" w:line="350" w:lineRule="atLeast"/>
              <w:jc w:val="right"/>
              <w:textAlignment w:val="center"/>
              <w:rPr>
                <w:rFonts w:ascii="HelveticaNeue" w:hAnsi="HelveticaNeue" w:cs="HelveticaNeue"/>
                <w:color w:val="000000"/>
                <w:spacing w:val="1"/>
              </w:rPr>
            </w:pPr>
            <w:r w:rsidRPr="006A7B28">
              <w:rPr>
                <w:rFonts w:ascii="HelveticaNeue" w:hAnsi="HelveticaNeue" w:cs="HelveticaNeue"/>
                <w:color w:val="000000"/>
                <w:spacing w:val="1"/>
              </w:rPr>
              <w:t>5’845</w:t>
            </w:r>
          </w:p>
        </w:tc>
      </w:tr>
      <w:tr w:rsidR="00BD3E10" w:rsidRPr="006A7B28" w14:paraId="7A1BE257" w14:textId="77777777" w:rsidTr="003808F0">
        <w:tblPrEx>
          <w:tblLook w:val="0000" w:firstRow="0" w:lastRow="0" w:firstColumn="0" w:lastColumn="0" w:noHBand="0" w:noVBand="0"/>
        </w:tblPrEx>
        <w:trPr>
          <w:gridAfter w:val="1"/>
          <w:wAfter w:w="139" w:type="dxa"/>
          <w:trHeight w:val="369"/>
        </w:trPr>
        <w:tc>
          <w:tcPr>
            <w:tcW w:w="6399" w:type="dxa"/>
            <w:tcBorders>
              <w:top w:val="single" w:sz="8" w:space="0" w:color="000000"/>
              <w:left w:val="single" w:sz="6" w:space="0" w:color="000000"/>
              <w:bottom w:val="single" w:sz="8" w:space="0" w:color="000000"/>
              <w:right w:val="single" w:sz="6" w:space="0" w:color="auto"/>
            </w:tcBorders>
            <w:tcMar>
              <w:top w:w="0" w:type="dxa"/>
              <w:left w:w="0" w:type="dxa"/>
              <w:bottom w:w="0" w:type="dxa"/>
              <w:right w:w="0" w:type="dxa"/>
            </w:tcMar>
          </w:tcPr>
          <w:p w14:paraId="70E599EB" w14:textId="77777777" w:rsidR="00BD3E10" w:rsidRPr="006A7B28" w:rsidRDefault="00BD3E10" w:rsidP="003468E9">
            <w:pPr>
              <w:widowControl w:val="0"/>
              <w:autoSpaceDE w:val="0"/>
              <w:autoSpaceDN w:val="0"/>
              <w:adjustRightInd w:val="0"/>
              <w:spacing w:after="20" w:line="350" w:lineRule="atLeast"/>
              <w:textAlignment w:val="center"/>
              <w:rPr>
                <w:rFonts w:ascii="HelveticaNeue" w:hAnsi="HelveticaNeue" w:cs="HelveticaNeue"/>
                <w:color w:val="000000"/>
                <w:spacing w:val="1"/>
              </w:rPr>
            </w:pPr>
            <w:proofErr w:type="spellStart"/>
            <w:r w:rsidRPr="006A7B28">
              <w:rPr>
                <w:rFonts w:ascii="HelveticaNeue" w:hAnsi="HelveticaNeue" w:cs="HelveticaNeue"/>
                <w:color w:val="000000"/>
                <w:spacing w:val="1"/>
              </w:rPr>
              <w:t>Créances</w:t>
            </w:r>
            <w:proofErr w:type="spellEnd"/>
            <w:r w:rsidRPr="006A7B28">
              <w:rPr>
                <w:rFonts w:ascii="HelveticaNeue" w:hAnsi="HelveticaNeue" w:cs="HelveticaNeue"/>
                <w:color w:val="000000"/>
                <w:spacing w:val="1"/>
              </w:rPr>
              <w:t xml:space="preserve"> </w:t>
            </w:r>
          </w:p>
        </w:tc>
        <w:tc>
          <w:tcPr>
            <w:tcW w:w="1807"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334EBCB1" w14:textId="77777777" w:rsidR="00BD3E10" w:rsidRPr="006A7B28" w:rsidRDefault="00BD3E10" w:rsidP="003468E9">
            <w:pPr>
              <w:widowControl w:val="0"/>
              <w:autoSpaceDE w:val="0"/>
              <w:autoSpaceDN w:val="0"/>
              <w:adjustRightInd w:val="0"/>
              <w:spacing w:after="20" w:line="350" w:lineRule="atLeast"/>
              <w:jc w:val="right"/>
              <w:textAlignment w:val="center"/>
              <w:rPr>
                <w:rFonts w:ascii="HelveticaNeue" w:hAnsi="HelveticaNeue" w:cs="HelveticaNeue"/>
                <w:color w:val="000000"/>
                <w:spacing w:val="1"/>
              </w:rPr>
            </w:pPr>
            <w:r w:rsidRPr="006A7B28">
              <w:rPr>
                <w:rFonts w:ascii="HelveticaNeue" w:hAnsi="HelveticaNeue" w:cs="HelveticaNeue"/>
                <w:color w:val="000000"/>
                <w:spacing w:val="1"/>
              </w:rPr>
              <w:t>1’380</w:t>
            </w:r>
          </w:p>
        </w:tc>
        <w:tc>
          <w:tcPr>
            <w:tcW w:w="1417" w:type="dxa"/>
            <w:tcBorders>
              <w:top w:val="single" w:sz="8" w:space="0" w:color="000000"/>
              <w:left w:val="single" w:sz="6" w:space="0" w:color="auto"/>
              <w:bottom w:val="single" w:sz="8" w:space="0" w:color="000000"/>
              <w:right w:val="single" w:sz="6" w:space="0" w:color="000000"/>
            </w:tcBorders>
            <w:tcMar>
              <w:top w:w="0" w:type="dxa"/>
              <w:left w:w="0" w:type="dxa"/>
              <w:bottom w:w="0" w:type="dxa"/>
              <w:right w:w="0" w:type="dxa"/>
            </w:tcMar>
          </w:tcPr>
          <w:p w14:paraId="6EA99090" w14:textId="77777777" w:rsidR="00BD3E10" w:rsidRPr="006A7B28" w:rsidRDefault="00BD3E10" w:rsidP="003468E9">
            <w:pPr>
              <w:widowControl w:val="0"/>
              <w:autoSpaceDE w:val="0"/>
              <w:autoSpaceDN w:val="0"/>
              <w:adjustRightInd w:val="0"/>
              <w:spacing w:after="20" w:line="350" w:lineRule="atLeast"/>
              <w:jc w:val="right"/>
              <w:textAlignment w:val="center"/>
              <w:rPr>
                <w:rFonts w:ascii="HelveticaNeue" w:hAnsi="HelveticaNeue" w:cs="HelveticaNeue"/>
                <w:color w:val="000000"/>
                <w:spacing w:val="1"/>
              </w:rPr>
            </w:pPr>
            <w:r w:rsidRPr="006A7B28">
              <w:rPr>
                <w:rFonts w:ascii="HelveticaNeue" w:hAnsi="HelveticaNeue" w:cs="HelveticaNeue"/>
                <w:color w:val="000000"/>
                <w:spacing w:val="1"/>
              </w:rPr>
              <w:t>617</w:t>
            </w:r>
          </w:p>
        </w:tc>
      </w:tr>
      <w:tr w:rsidR="00BD3E10" w:rsidRPr="006A7B28" w14:paraId="71319F0E" w14:textId="77777777" w:rsidTr="003808F0">
        <w:tblPrEx>
          <w:tblLook w:val="0000" w:firstRow="0" w:lastRow="0" w:firstColumn="0" w:lastColumn="0" w:noHBand="0" w:noVBand="0"/>
        </w:tblPrEx>
        <w:trPr>
          <w:gridAfter w:val="1"/>
          <w:wAfter w:w="139" w:type="dxa"/>
          <w:trHeight w:val="369"/>
        </w:trPr>
        <w:tc>
          <w:tcPr>
            <w:tcW w:w="6399" w:type="dxa"/>
            <w:tcBorders>
              <w:top w:val="single" w:sz="8" w:space="0" w:color="000000"/>
              <w:left w:val="single" w:sz="6" w:space="0" w:color="000000"/>
              <w:bottom w:val="single" w:sz="8" w:space="0" w:color="000000"/>
              <w:right w:val="single" w:sz="6" w:space="0" w:color="auto"/>
            </w:tcBorders>
            <w:tcMar>
              <w:top w:w="0" w:type="dxa"/>
              <w:left w:w="0" w:type="dxa"/>
              <w:bottom w:w="0" w:type="dxa"/>
              <w:right w:w="0" w:type="dxa"/>
            </w:tcMar>
          </w:tcPr>
          <w:p w14:paraId="1AC71187" w14:textId="77777777" w:rsidR="00BD3E10" w:rsidRPr="004B3A9C" w:rsidRDefault="00BD3E10" w:rsidP="003468E9">
            <w:pPr>
              <w:widowControl w:val="0"/>
              <w:autoSpaceDE w:val="0"/>
              <w:autoSpaceDN w:val="0"/>
              <w:adjustRightInd w:val="0"/>
              <w:spacing w:after="20" w:line="350" w:lineRule="atLeast"/>
              <w:textAlignment w:val="center"/>
              <w:rPr>
                <w:rFonts w:ascii="HelveticaNeue" w:hAnsi="HelveticaNeue" w:cs="HelveticaNeue"/>
                <w:color w:val="000000"/>
                <w:spacing w:val="1"/>
                <w:lang w:val="fr-CH"/>
              </w:rPr>
            </w:pPr>
            <w:r w:rsidRPr="004B3A9C">
              <w:rPr>
                <w:rFonts w:ascii="HelveticaNeue" w:hAnsi="HelveticaNeue" w:cs="HelveticaNeue"/>
                <w:color w:val="000000"/>
                <w:spacing w:val="1"/>
                <w:lang w:val="fr-CH"/>
              </w:rPr>
              <w:t>Stocks et travaux en cours</w:t>
            </w:r>
          </w:p>
        </w:tc>
        <w:tc>
          <w:tcPr>
            <w:tcW w:w="1807"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61F82D80" w14:textId="77777777" w:rsidR="00BD3E10" w:rsidRPr="006A7B28" w:rsidRDefault="00BD3E10" w:rsidP="003468E9">
            <w:pPr>
              <w:widowControl w:val="0"/>
              <w:autoSpaceDE w:val="0"/>
              <w:autoSpaceDN w:val="0"/>
              <w:adjustRightInd w:val="0"/>
              <w:spacing w:after="20" w:line="350" w:lineRule="atLeast"/>
              <w:jc w:val="right"/>
              <w:textAlignment w:val="center"/>
              <w:rPr>
                <w:rFonts w:ascii="HelveticaNeue" w:hAnsi="HelveticaNeue" w:cs="HelveticaNeue"/>
                <w:color w:val="000000"/>
                <w:spacing w:val="1"/>
              </w:rPr>
            </w:pPr>
            <w:r w:rsidRPr="006A7B28">
              <w:rPr>
                <w:rFonts w:ascii="HelveticaNeue" w:hAnsi="HelveticaNeue" w:cs="HelveticaNeue"/>
                <w:color w:val="000000"/>
                <w:spacing w:val="1"/>
              </w:rPr>
              <w:t>427</w:t>
            </w:r>
          </w:p>
        </w:tc>
        <w:tc>
          <w:tcPr>
            <w:tcW w:w="1417" w:type="dxa"/>
            <w:tcBorders>
              <w:top w:val="single" w:sz="8" w:space="0" w:color="000000"/>
              <w:left w:val="single" w:sz="6" w:space="0" w:color="auto"/>
              <w:bottom w:val="single" w:sz="8" w:space="0" w:color="000000"/>
              <w:right w:val="single" w:sz="6" w:space="0" w:color="000000"/>
            </w:tcBorders>
            <w:tcMar>
              <w:top w:w="0" w:type="dxa"/>
              <w:left w:w="0" w:type="dxa"/>
              <w:bottom w:w="0" w:type="dxa"/>
              <w:right w:w="0" w:type="dxa"/>
            </w:tcMar>
          </w:tcPr>
          <w:p w14:paraId="08F66FF4" w14:textId="77777777" w:rsidR="00BD3E10" w:rsidRPr="006A7B28" w:rsidRDefault="00BD3E10" w:rsidP="003468E9">
            <w:pPr>
              <w:widowControl w:val="0"/>
              <w:autoSpaceDE w:val="0"/>
              <w:autoSpaceDN w:val="0"/>
              <w:adjustRightInd w:val="0"/>
              <w:spacing w:after="20" w:line="350" w:lineRule="atLeast"/>
              <w:jc w:val="right"/>
              <w:textAlignment w:val="center"/>
              <w:rPr>
                <w:rFonts w:ascii="HelveticaNeue" w:hAnsi="HelveticaNeue" w:cs="HelveticaNeue"/>
                <w:color w:val="000000"/>
                <w:spacing w:val="1"/>
              </w:rPr>
            </w:pPr>
            <w:r w:rsidRPr="006A7B28">
              <w:rPr>
                <w:rFonts w:ascii="HelveticaNeue" w:hAnsi="HelveticaNeue" w:cs="HelveticaNeue"/>
                <w:color w:val="000000"/>
                <w:spacing w:val="1"/>
              </w:rPr>
              <w:t>239</w:t>
            </w:r>
          </w:p>
        </w:tc>
      </w:tr>
      <w:tr w:rsidR="00BD3E10" w:rsidRPr="006A7B28" w14:paraId="7EF6ED4D" w14:textId="77777777" w:rsidTr="003808F0">
        <w:tblPrEx>
          <w:tblLook w:val="0000" w:firstRow="0" w:lastRow="0" w:firstColumn="0" w:lastColumn="0" w:noHBand="0" w:noVBand="0"/>
        </w:tblPrEx>
        <w:trPr>
          <w:gridAfter w:val="1"/>
          <w:wAfter w:w="139" w:type="dxa"/>
          <w:trHeight w:val="369"/>
        </w:trPr>
        <w:tc>
          <w:tcPr>
            <w:tcW w:w="6399" w:type="dxa"/>
            <w:tcBorders>
              <w:top w:val="single" w:sz="8" w:space="0" w:color="000000"/>
              <w:left w:val="single" w:sz="6" w:space="0" w:color="000000"/>
              <w:bottom w:val="single" w:sz="8" w:space="0" w:color="000000"/>
              <w:right w:val="single" w:sz="6" w:space="0" w:color="auto"/>
            </w:tcBorders>
            <w:tcMar>
              <w:top w:w="0" w:type="dxa"/>
              <w:left w:w="0" w:type="dxa"/>
              <w:bottom w:w="0" w:type="dxa"/>
              <w:right w:w="0" w:type="dxa"/>
            </w:tcMar>
          </w:tcPr>
          <w:p w14:paraId="17AFDDDD" w14:textId="77777777" w:rsidR="00BD3E10" w:rsidRPr="006A7B28" w:rsidRDefault="00BD3E10" w:rsidP="003468E9">
            <w:pPr>
              <w:widowControl w:val="0"/>
              <w:autoSpaceDE w:val="0"/>
              <w:autoSpaceDN w:val="0"/>
              <w:adjustRightInd w:val="0"/>
              <w:spacing w:after="20" w:line="350" w:lineRule="atLeast"/>
              <w:textAlignment w:val="center"/>
              <w:rPr>
                <w:rFonts w:ascii="HelveticaNeue" w:hAnsi="HelveticaNeue" w:cs="HelveticaNeue"/>
                <w:color w:val="000000"/>
                <w:spacing w:val="1"/>
              </w:rPr>
            </w:pPr>
            <w:proofErr w:type="spellStart"/>
            <w:r w:rsidRPr="006A7B28">
              <w:rPr>
                <w:rFonts w:ascii="HelveticaNeue" w:hAnsi="HelveticaNeue" w:cs="HelveticaNeue"/>
                <w:color w:val="000000"/>
                <w:spacing w:val="1"/>
              </w:rPr>
              <w:t>Compte</w:t>
            </w:r>
            <w:proofErr w:type="spellEnd"/>
            <w:r w:rsidRPr="006A7B28">
              <w:rPr>
                <w:rFonts w:ascii="HelveticaNeue" w:hAnsi="HelveticaNeue" w:cs="HelveticaNeue"/>
                <w:color w:val="000000"/>
                <w:spacing w:val="1"/>
              </w:rPr>
              <w:t xml:space="preserve"> de </w:t>
            </w:r>
            <w:proofErr w:type="spellStart"/>
            <w:r w:rsidRPr="006A7B28">
              <w:rPr>
                <w:rFonts w:ascii="HelveticaNeue" w:hAnsi="HelveticaNeue" w:cs="HelveticaNeue"/>
                <w:color w:val="000000"/>
                <w:spacing w:val="1"/>
              </w:rPr>
              <w:t>régularisation</w:t>
            </w:r>
            <w:proofErr w:type="spellEnd"/>
            <w:r w:rsidRPr="006A7B28">
              <w:rPr>
                <w:rFonts w:ascii="HelveticaNeue" w:hAnsi="HelveticaNeue" w:cs="HelveticaNeue"/>
                <w:color w:val="000000"/>
                <w:spacing w:val="1"/>
              </w:rPr>
              <w:t xml:space="preserve"> </w:t>
            </w:r>
            <w:proofErr w:type="spellStart"/>
            <w:r w:rsidRPr="006A7B28">
              <w:rPr>
                <w:rFonts w:ascii="HelveticaNeue" w:hAnsi="HelveticaNeue" w:cs="HelveticaNeue"/>
                <w:color w:val="000000"/>
                <w:spacing w:val="1"/>
              </w:rPr>
              <w:t>actifs</w:t>
            </w:r>
            <w:proofErr w:type="spellEnd"/>
          </w:p>
        </w:tc>
        <w:tc>
          <w:tcPr>
            <w:tcW w:w="1807"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50DF31D7" w14:textId="77777777" w:rsidR="00BD3E10" w:rsidRPr="006A7B28" w:rsidRDefault="00BD3E10" w:rsidP="003468E9">
            <w:pPr>
              <w:widowControl w:val="0"/>
              <w:autoSpaceDE w:val="0"/>
              <w:autoSpaceDN w:val="0"/>
              <w:adjustRightInd w:val="0"/>
              <w:spacing w:after="20" w:line="350" w:lineRule="atLeast"/>
              <w:jc w:val="right"/>
              <w:textAlignment w:val="center"/>
              <w:rPr>
                <w:rFonts w:ascii="HelveticaNeue" w:hAnsi="HelveticaNeue" w:cs="HelveticaNeue"/>
                <w:color w:val="000000"/>
                <w:spacing w:val="1"/>
              </w:rPr>
            </w:pPr>
            <w:r w:rsidRPr="006A7B28">
              <w:rPr>
                <w:rFonts w:ascii="HelveticaNeue" w:hAnsi="HelveticaNeue" w:cs="HelveticaNeue"/>
                <w:color w:val="000000"/>
                <w:spacing w:val="1"/>
              </w:rPr>
              <w:t>79</w:t>
            </w:r>
          </w:p>
        </w:tc>
        <w:tc>
          <w:tcPr>
            <w:tcW w:w="1417" w:type="dxa"/>
            <w:tcBorders>
              <w:top w:val="single" w:sz="8" w:space="0" w:color="000000"/>
              <w:left w:val="single" w:sz="6" w:space="0" w:color="auto"/>
              <w:bottom w:val="single" w:sz="8" w:space="0" w:color="000000"/>
              <w:right w:val="single" w:sz="6" w:space="0" w:color="000000"/>
            </w:tcBorders>
            <w:tcMar>
              <w:top w:w="0" w:type="dxa"/>
              <w:left w:w="0" w:type="dxa"/>
              <w:bottom w:w="0" w:type="dxa"/>
              <w:right w:w="0" w:type="dxa"/>
            </w:tcMar>
          </w:tcPr>
          <w:p w14:paraId="1D87D4AF" w14:textId="77777777" w:rsidR="00BD3E10" w:rsidRPr="006A7B28" w:rsidRDefault="00BD3E10" w:rsidP="003468E9">
            <w:pPr>
              <w:widowControl w:val="0"/>
              <w:autoSpaceDE w:val="0"/>
              <w:autoSpaceDN w:val="0"/>
              <w:adjustRightInd w:val="0"/>
              <w:spacing w:after="20" w:line="350" w:lineRule="atLeast"/>
              <w:jc w:val="right"/>
              <w:textAlignment w:val="center"/>
              <w:rPr>
                <w:rFonts w:ascii="HelveticaNeue" w:hAnsi="HelveticaNeue" w:cs="HelveticaNeue"/>
                <w:color w:val="000000"/>
                <w:spacing w:val="1"/>
              </w:rPr>
            </w:pPr>
            <w:r w:rsidRPr="006A7B28">
              <w:rPr>
                <w:rFonts w:ascii="HelveticaNeue" w:hAnsi="HelveticaNeue" w:cs="HelveticaNeue"/>
                <w:color w:val="000000"/>
                <w:spacing w:val="1"/>
              </w:rPr>
              <w:t>-269</w:t>
            </w:r>
          </w:p>
        </w:tc>
      </w:tr>
      <w:tr w:rsidR="00BD3E10" w:rsidRPr="006A7B28" w14:paraId="37A144DD" w14:textId="77777777" w:rsidTr="003808F0">
        <w:tblPrEx>
          <w:tblLook w:val="0000" w:firstRow="0" w:lastRow="0" w:firstColumn="0" w:lastColumn="0" w:noHBand="0" w:noVBand="0"/>
        </w:tblPrEx>
        <w:trPr>
          <w:gridAfter w:val="1"/>
          <w:wAfter w:w="139" w:type="dxa"/>
          <w:trHeight w:hRule="exact" w:val="227"/>
        </w:trPr>
        <w:tc>
          <w:tcPr>
            <w:tcW w:w="6399" w:type="dxa"/>
            <w:tcBorders>
              <w:top w:val="single" w:sz="8" w:space="0" w:color="000000"/>
              <w:left w:val="single" w:sz="6" w:space="0" w:color="000000"/>
              <w:bottom w:val="single" w:sz="8" w:space="0" w:color="000000"/>
              <w:right w:val="single" w:sz="6" w:space="0" w:color="auto"/>
            </w:tcBorders>
            <w:tcMar>
              <w:top w:w="0" w:type="dxa"/>
              <w:left w:w="0" w:type="dxa"/>
              <w:bottom w:w="0" w:type="dxa"/>
              <w:right w:w="0" w:type="dxa"/>
            </w:tcMar>
          </w:tcPr>
          <w:p w14:paraId="61FA97DC" w14:textId="77777777" w:rsidR="00BD3E10" w:rsidRPr="006A7B28" w:rsidRDefault="00BD3E10" w:rsidP="003468E9">
            <w:pPr>
              <w:widowControl w:val="0"/>
              <w:autoSpaceDE w:val="0"/>
              <w:autoSpaceDN w:val="0"/>
              <w:adjustRightInd w:val="0"/>
              <w:spacing w:after="20"/>
              <w:rPr>
                <w:rFonts w:ascii="HelveticaNeue-Bold" w:hAnsi="HelveticaNeue-Bold" w:cs="Times New Roman"/>
                <w:sz w:val="24"/>
              </w:rPr>
            </w:pPr>
          </w:p>
        </w:tc>
        <w:tc>
          <w:tcPr>
            <w:tcW w:w="1807"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65A0BA8C" w14:textId="77777777" w:rsidR="00BD3E10" w:rsidRPr="006A7B28" w:rsidRDefault="00BD3E10" w:rsidP="003468E9">
            <w:pPr>
              <w:widowControl w:val="0"/>
              <w:autoSpaceDE w:val="0"/>
              <w:autoSpaceDN w:val="0"/>
              <w:adjustRightInd w:val="0"/>
              <w:spacing w:after="20"/>
              <w:rPr>
                <w:rFonts w:ascii="HelveticaNeue-Bold" w:hAnsi="HelveticaNeue-Bold" w:cs="Times New Roman"/>
                <w:sz w:val="24"/>
              </w:rPr>
            </w:pPr>
          </w:p>
        </w:tc>
        <w:tc>
          <w:tcPr>
            <w:tcW w:w="1417" w:type="dxa"/>
            <w:tcBorders>
              <w:top w:val="single" w:sz="8" w:space="0" w:color="000000"/>
              <w:left w:val="single" w:sz="6" w:space="0" w:color="auto"/>
              <w:bottom w:val="single" w:sz="8" w:space="0" w:color="000000"/>
              <w:right w:val="single" w:sz="6" w:space="0" w:color="000000"/>
            </w:tcBorders>
            <w:tcMar>
              <w:top w:w="0" w:type="dxa"/>
              <w:left w:w="0" w:type="dxa"/>
              <w:bottom w:w="0" w:type="dxa"/>
              <w:right w:w="0" w:type="dxa"/>
            </w:tcMar>
          </w:tcPr>
          <w:p w14:paraId="62216EB7" w14:textId="77777777" w:rsidR="00BD3E10" w:rsidRPr="006A7B28" w:rsidRDefault="00BD3E10" w:rsidP="003468E9">
            <w:pPr>
              <w:widowControl w:val="0"/>
              <w:autoSpaceDE w:val="0"/>
              <w:autoSpaceDN w:val="0"/>
              <w:adjustRightInd w:val="0"/>
              <w:spacing w:after="20"/>
              <w:rPr>
                <w:rFonts w:ascii="HelveticaNeue-Bold" w:hAnsi="HelveticaNeue-Bold" w:cs="Times New Roman"/>
                <w:sz w:val="24"/>
              </w:rPr>
            </w:pPr>
          </w:p>
        </w:tc>
      </w:tr>
      <w:tr w:rsidR="00BD3E10" w:rsidRPr="006A7B28" w14:paraId="411B73B5" w14:textId="77777777" w:rsidTr="003808F0">
        <w:tblPrEx>
          <w:tblLook w:val="0000" w:firstRow="0" w:lastRow="0" w:firstColumn="0" w:lastColumn="0" w:noHBand="0" w:noVBand="0"/>
        </w:tblPrEx>
        <w:trPr>
          <w:gridAfter w:val="1"/>
          <w:wAfter w:w="139" w:type="dxa"/>
          <w:trHeight w:val="369"/>
        </w:trPr>
        <w:tc>
          <w:tcPr>
            <w:tcW w:w="6399" w:type="dxa"/>
            <w:tcBorders>
              <w:top w:val="single" w:sz="8" w:space="0" w:color="000000"/>
              <w:left w:val="single" w:sz="6" w:space="0" w:color="000000"/>
              <w:bottom w:val="single" w:sz="8" w:space="0" w:color="000000"/>
              <w:right w:val="single" w:sz="6" w:space="0" w:color="auto"/>
            </w:tcBorders>
            <w:tcMar>
              <w:top w:w="0" w:type="dxa"/>
              <w:left w:w="0" w:type="dxa"/>
              <w:bottom w:w="0" w:type="dxa"/>
              <w:right w:w="0" w:type="dxa"/>
            </w:tcMar>
          </w:tcPr>
          <w:p w14:paraId="40DB98B8" w14:textId="77777777" w:rsidR="00BD3E10" w:rsidRPr="006A7B28" w:rsidRDefault="00BD3E10" w:rsidP="003468E9">
            <w:pPr>
              <w:widowControl w:val="0"/>
              <w:autoSpaceDE w:val="0"/>
              <w:autoSpaceDN w:val="0"/>
              <w:adjustRightInd w:val="0"/>
              <w:spacing w:after="20" w:line="350" w:lineRule="atLeast"/>
              <w:textAlignment w:val="center"/>
              <w:rPr>
                <w:rFonts w:ascii="HelveticaNeue" w:hAnsi="HelveticaNeue" w:cs="HelveticaNeue"/>
                <w:color w:val="000000"/>
                <w:spacing w:val="1"/>
              </w:rPr>
            </w:pPr>
            <w:proofErr w:type="spellStart"/>
            <w:r>
              <w:rPr>
                <w:rFonts w:ascii="HelveticaNeue-Bold" w:hAnsi="HelveticaNeue-Bold" w:cs="HelveticaNeue-Bold"/>
                <w:b/>
                <w:bCs/>
                <w:color w:val="000000"/>
                <w:spacing w:val="1"/>
              </w:rPr>
              <w:t>Actif</w:t>
            </w:r>
            <w:proofErr w:type="spellEnd"/>
            <w:r>
              <w:rPr>
                <w:rFonts w:ascii="HelveticaNeue-Bold" w:hAnsi="HelveticaNeue-Bold" w:cs="HelveticaNeue-Bold"/>
                <w:b/>
                <w:bCs/>
                <w:color w:val="000000"/>
                <w:spacing w:val="1"/>
              </w:rPr>
              <w:t xml:space="preserve"> </w:t>
            </w:r>
            <w:proofErr w:type="spellStart"/>
            <w:r w:rsidRPr="006A7B28">
              <w:rPr>
                <w:rFonts w:ascii="HelveticaNeue-Bold" w:hAnsi="HelveticaNeue-Bold" w:cs="HelveticaNeue-Bold"/>
                <w:b/>
                <w:bCs/>
                <w:color w:val="000000"/>
                <w:spacing w:val="1"/>
              </w:rPr>
              <w:t>immobilisé</w:t>
            </w:r>
            <w:proofErr w:type="spellEnd"/>
          </w:p>
        </w:tc>
        <w:tc>
          <w:tcPr>
            <w:tcW w:w="1807"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437E9ACB" w14:textId="77777777" w:rsidR="00BD3E10" w:rsidRPr="006A7B28" w:rsidRDefault="00BD3E10" w:rsidP="003468E9">
            <w:pPr>
              <w:widowControl w:val="0"/>
              <w:autoSpaceDE w:val="0"/>
              <w:autoSpaceDN w:val="0"/>
              <w:adjustRightInd w:val="0"/>
              <w:spacing w:after="20" w:line="350" w:lineRule="atLeast"/>
              <w:jc w:val="right"/>
              <w:textAlignment w:val="center"/>
              <w:rPr>
                <w:rFonts w:ascii="HelveticaNeue" w:hAnsi="HelveticaNeue" w:cs="HelveticaNeue"/>
                <w:color w:val="000000"/>
                <w:spacing w:val="1"/>
              </w:rPr>
            </w:pPr>
            <w:r w:rsidRPr="006A7B28">
              <w:rPr>
                <w:rFonts w:ascii="HelveticaNeue-Bold" w:hAnsi="HelveticaNeue-Bold" w:cs="HelveticaNeue-Bold"/>
                <w:b/>
                <w:bCs/>
                <w:color w:val="000000"/>
                <w:spacing w:val="1"/>
              </w:rPr>
              <w:t>23’384</w:t>
            </w:r>
          </w:p>
        </w:tc>
        <w:tc>
          <w:tcPr>
            <w:tcW w:w="1417" w:type="dxa"/>
            <w:tcBorders>
              <w:top w:val="single" w:sz="8" w:space="0" w:color="000000"/>
              <w:left w:val="single" w:sz="6" w:space="0" w:color="auto"/>
              <w:bottom w:val="single" w:sz="8" w:space="0" w:color="000000"/>
              <w:right w:val="single" w:sz="6" w:space="0" w:color="000000"/>
            </w:tcBorders>
            <w:tcMar>
              <w:top w:w="0" w:type="dxa"/>
              <w:left w:w="0" w:type="dxa"/>
              <w:bottom w:w="0" w:type="dxa"/>
              <w:right w:w="0" w:type="dxa"/>
            </w:tcMar>
          </w:tcPr>
          <w:p w14:paraId="6B053051" w14:textId="77777777" w:rsidR="00BD3E10" w:rsidRPr="006A7B28" w:rsidRDefault="00BD3E10" w:rsidP="003468E9">
            <w:pPr>
              <w:widowControl w:val="0"/>
              <w:autoSpaceDE w:val="0"/>
              <w:autoSpaceDN w:val="0"/>
              <w:adjustRightInd w:val="0"/>
              <w:spacing w:after="20" w:line="350" w:lineRule="atLeast"/>
              <w:jc w:val="right"/>
              <w:textAlignment w:val="center"/>
              <w:rPr>
                <w:rFonts w:ascii="HelveticaNeue" w:hAnsi="HelveticaNeue" w:cs="HelveticaNeue"/>
                <w:color w:val="000000"/>
                <w:spacing w:val="1"/>
              </w:rPr>
            </w:pPr>
            <w:r w:rsidRPr="006A7B28">
              <w:rPr>
                <w:rFonts w:ascii="HelveticaNeue-Bold" w:hAnsi="HelveticaNeue-Bold" w:cs="HelveticaNeue-Bold"/>
                <w:b/>
                <w:bCs/>
                <w:color w:val="000000"/>
                <w:spacing w:val="1"/>
              </w:rPr>
              <w:t>23’381</w:t>
            </w:r>
          </w:p>
        </w:tc>
      </w:tr>
      <w:tr w:rsidR="00BD3E10" w:rsidRPr="006A7B28" w14:paraId="38838927" w14:textId="77777777" w:rsidTr="003808F0">
        <w:tblPrEx>
          <w:tblLook w:val="0000" w:firstRow="0" w:lastRow="0" w:firstColumn="0" w:lastColumn="0" w:noHBand="0" w:noVBand="0"/>
        </w:tblPrEx>
        <w:trPr>
          <w:gridAfter w:val="1"/>
          <w:wAfter w:w="139" w:type="dxa"/>
          <w:trHeight w:val="369"/>
        </w:trPr>
        <w:tc>
          <w:tcPr>
            <w:tcW w:w="6399" w:type="dxa"/>
            <w:tcBorders>
              <w:top w:val="single" w:sz="8" w:space="0" w:color="000000"/>
              <w:left w:val="single" w:sz="6" w:space="0" w:color="000000"/>
              <w:bottom w:val="single" w:sz="8" w:space="0" w:color="000000"/>
              <w:right w:val="single" w:sz="6" w:space="0" w:color="auto"/>
            </w:tcBorders>
            <w:tcMar>
              <w:top w:w="0" w:type="dxa"/>
              <w:left w:w="0" w:type="dxa"/>
              <w:bottom w:w="0" w:type="dxa"/>
              <w:right w:w="0" w:type="dxa"/>
            </w:tcMar>
          </w:tcPr>
          <w:p w14:paraId="5532D054" w14:textId="77777777" w:rsidR="00BD3E10" w:rsidRPr="004B3A9C" w:rsidRDefault="00BD3E10" w:rsidP="003468E9">
            <w:pPr>
              <w:widowControl w:val="0"/>
              <w:autoSpaceDE w:val="0"/>
              <w:autoSpaceDN w:val="0"/>
              <w:adjustRightInd w:val="0"/>
              <w:spacing w:after="20" w:line="350" w:lineRule="atLeast"/>
              <w:textAlignment w:val="center"/>
              <w:rPr>
                <w:rFonts w:ascii="HelveticaNeue" w:hAnsi="HelveticaNeue" w:cs="HelveticaNeue"/>
                <w:color w:val="000000"/>
                <w:spacing w:val="1"/>
                <w:lang w:val="fr-CH"/>
              </w:rPr>
            </w:pPr>
            <w:r w:rsidRPr="004B3A9C">
              <w:rPr>
                <w:rFonts w:ascii="HelveticaNeue" w:hAnsi="HelveticaNeue" w:cs="HelveticaNeue"/>
                <w:color w:val="000000"/>
                <w:spacing w:val="1"/>
                <w:lang w:val="fr-CH"/>
              </w:rPr>
              <w:t>Immobilisations corporelles meubles et immeubles</w:t>
            </w:r>
          </w:p>
        </w:tc>
        <w:tc>
          <w:tcPr>
            <w:tcW w:w="1807"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196EFDBC" w14:textId="77777777" w:rsidR="00BD3E10" w:rsidRPr="006A7B28" w:rsidRDefault="00BD3E10" w:rsidP="003468E9">
            <w:pPr>
              <w:widowControl w:val="0"/>
              <w:autoSpaceDE w:val="0"/>
              <w:autoSpaceDN w:val="0"/>
              <w:adjustRightInd w:val="0"/>
              <w:spacing w:after="20" w:line="350" w:lineRule="atLeast"/>
              <w:jc w:val="right"/>
              <w:textAlignment w:val="center"/>
              <w:rPr>
                <w:rFonts w:ascii="HelveticaNeue" w:hAnsi="HelveticaNeue" w:cs="HelveticaNeue"/>
                <w:color w:val="000000"/>
                <w:spacing w:val="1"/>
              </w:rPr>
            </w:pPr>
            <w:r w:rsidRPr="006A7B28">
              <w:rPr>
                <w:rFonts w:ascii="HelveticaNeue" w:hAnsi="HelveticaNeue" w:cs="HelveticaNeue"/>
                <w:color w:val="000000"/>
                <w:spacing w:val="1"/>
              </w:rPr>
              <w:t>6’181</w:t>
            </w:r>
          </w:p>
        </w:tc>
        <w:tc>
          <w:tcPr>
            <w:tcW w:w="1417" w:type="dxa"/>
            <w:tcBorders>
              <w:top w:val="single" w:sz="8" w:space="0" w:color="000000"/>
              <w:left w:val="single" w:sz="6" w:space="0" w:color="auto"/>
              <w:bottom w:val="single" w:sz="8" w:space="0" w:color="000000"/>
              <w:right w:val="single" w:sz="6" w:space="0" w:color="000000"/>
            </w:tcBorders>
            <w:tcMar>
              <w:top w:w="0" w:type="dxa"/>
              <w:left w:w="0" w:type="dxa"/>
              <w:bottom w:w="0" w:type="dxa"/>
              <w:right w:w="0" w:type="dxa"/>
            </w:tcMar>
          </w:tcPr>
          <w:p w14:paraId="5208D942" w14:textId="77777777" w:rsidR="00BD3E10" w:rsidRPr="006A7B28" w:rsidRDefault="00BD3E10" w:rsidP="003468E9">
            <w:pPr>
              <w:widowControl w:val="0"/>
              <w:autoSpaceDE w:val="0"/>
              <w:autoSpaceDN w:val="0"/>
              <w:adjustRightInd w:val="0"/>
              <w:spacing w:after="20" w:line="350" w:lineRule="atLeast"/>
              <w:jc w:val="right"/>
              <w:textAlignment w:val="center"/>
              <w:rPr>
                <w:rFonts w:ascii="HelveticaNeue" w:hAnsi="HelveticaNeue" w:cs="HelveticaNeue"/>
                <w:color w:val="000000"/>
                <w:spacing w:val="1"/>
              </w:rPr>
            </w:pPr>
            <w:r w:rsidRPr="006A7B28">
              <w:rPr>
                <w:rFonts w:ascii="HelveticaNeue" w:hAnsi="HelveticaNeue" w:cs="HelveticaNeue"/>
                <w:color w:val="000000"/>
                <w:spacing w:val="1"/>
              </w:rPr>
              <w:t>6’051</w:t>
            </w:r>
          </w:p>
        </w:tc>
      </w:tr>
      <w:tr w:rsidR="00BD3E10" w:rsidRPr="006A7B28" w14:paraId="3764BBBA" w14:textId="77777777" w:rsidTr="003808F0">
        <w:tblPrEx>
          <w:tblLook w:val="0000" w:firstRow="0" w:lastRow="0" w:firstColumn="0" w:lastColumn="0" w:noHBand="0" w:noVBand="0"/>
        </w:tblPrEx>
        <w:trPr>
          <w:gridAfter w:val="1"/>
          <w:wAfter w:w="139" w:type="dxa"/>
          <w:trHeight w:val="369"/>
        </w:trPr>
        <w:tc>
          <w:tcPr>
            <w:tcW w:w="6399" w:type="dxa"/>
            <w:tcBorders>
              <w:top w:val="single" w:sz="8" w:space="0" w:color="000000"/>
              <w:left w:val="single" w:sz="6" w:space="0" w:color="000000"/>
              <w:bottom w:val="single" w:sz="8" w:space="0" w:color="000000"/>
              <w:right w:val="single" w:sz="6" w:space="0" w:color="auto"/>
            </w:tcBorders>
            <w:tcMar>
              <w:top w:w="0" w:type="dxa"/>
              <w:left w:w="0" w:type="dxa"/>
              <w:bottom w:w="0" w:type="dxa"/>
              <w:right w:w="0" w:type="dxa"/>
            </w:tcMar>
          </w:tcPr>
          <w:p w14:paraId="29315E48" w14:textId="77777777" w:rsidR="00BD3E10" w:rsidRPr="006A7B28" w:rsidRDefault="00BD3E10" w:rsidP="003468E9">
            <w:pPr>
              <w:widowControl w:val="0"/>
              <w:autoSpaceDE w:val="0"/>
              <w:autoSpaceDN w:val="0"/>
              <w:adjustRightInd w:val="0"/>
              <w:spacing w:after="20" w:line="350" w:lineRule="atLeast"/>
              <w:textAlignment w:val="center"/>
              <w:rPr>
                <w:rFonts w:ascii="HelveticaNeue" w:hAnsi="HelveticaNeue" w:cs="HelveticaNeue"/>
                <w:color w:val="000000"/>
                <w:spacing w:val="1"/>
              </w:rPr>
            </w:pPr>
            <w:proofErr w:type="spellStart"/>
            <w:r w:rsidRPr="006A7B28">
              <w:rPr>
                <w:rFonts w:ascii="HelveticaNeue" w:hAnsi="HelveticaNeue" w:cs="HelveticaNeue"/>
                <w:color w:val="000000"/>
                <w:spacing w:val="1"/>
              </w:rPr>
              <w:t>Immeuble</w:t>
            </w:r>
            <w:proofErr w:type="spellEnd"/>
            <w:r w:rsidRPr="006A7B28">
              <w:rPr>
                <w:rFonts w:ascii="HelveticaNeue" w:hAnsi="HelveticaNeue" w:cs="HelveticaNeue"/>
                <w:color w:val="000000"/>
                <w:spacing w:val="1"/>
              </w:rPr>
              <w:t xml:space="preserve"> </w:t>
            </w:r>
            <w:proofErr w:type="spellStart"/>
            <w:r w:rsidRPr="006A7B28">
              <w:rPr>
                <w:rFonts w:ascii="HelveticaNeue" w:hAnsi="HelveticaNeue" w:cs="HelveticaNeue"/>
                <w:color w:val="000000"/>
                <w:spacing w:val="1"/>
              </w:rPr>
              <w:t>Ramsteinerstrasse</w:t>
            </w:r>
            <w:proofErr w:type="spellEnd"/>
          </w:p>
        </w:tc>
        <w:tc>
          <w:tcPr>
            <w:tcW w:w="1807"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65FAC413" w14:textId="77777777" w:rsidR="00BD3E10" w:rsidRPr="006A7B28" w:rsidRDefault="00BD3E10" w:rsidP="003468E9">
            <w:pPr>
              <w:widowControl w:val="0"/>
              <w:autoSpaceDE w:val="0"/>
              <w:autoSpaceDN w:val="0"/>
              <w:adjustRightInd w:val="0"/>
              <w:spacing w:after="20" w:line="350" w:lineRule="atLeast"/>
              <w:jc w:val="right"/>
              <w:textAlignment w:val="center"/>
              <w:rPr>
                <w:rFonts w:ascii="HelveticaNeue" w:hAnsi="HelveticaNeue" w:cs="HelveticaNeue"/>
                <w:color w:val="000000"/>
                <w:spacing w:val="1"/>
              </w:rPr>
            </w:pPr>
            <w:r w:rsidRPr="006A7B28">
              <w:rPr>
                <w:rFonts w:ascii="HelveticaNeue" w:hAnsi="HelveticaNeue" w:cs="HelveticaNeue"/>
                <w:color w:val="000000"/>
                <w:spacing w:val="1"/>
              </w:rPr>
              <w:t>1’384</w:t>
            </w:r>
          </w:p>
        </w:tc>
        <w:tc>
          <w:tcPr>
            <w:tcW w:w="1417" w:type="dxa"/>
            <w:tcBorders>
              <w:top w:val="single" w:sz="8" w:space="0" w:color="000000"/>
              <w:left w:val="single" w:sz="6" w:space="0" w:color="auto"/>
              <w:bottom w:val="single" w:sz="8" w:space="0" w:color="000000"/>
              <w:right w:val="single" w:sz="6" w:space="0" w:color="000000"/>
            </w:tcBorders>
            <w:tcMar>
              <w:top w:w="0" w:type="dxa"/>
              <w:left w:w="0" w:type="dxa"/>
              <w:bottom w:w="0" w:type="dxa"/>
              <w:right w:w="0" w:type="dxa"/>
            </w:tcMar>
          </w:tcPr>
          <w:p w14:paraId="6040F786" w14:textId="77777777" w:rsidR="00BD3E10" w:rsidRPr="006A7B28" w:rsidRDefault="00BD3E10" w:rsidP="003468E9">
            <w:pPr>
              <w:widowControl w:val="0"/>
              <w:autoSpaceDE w:val="0"/>
              <w:autoSpaceDN w:val="0"/>
              <w:adjustRightInd w:val="0"/>
              <w:spacing w:after="20" w:line="350" w:lineRule="atLeast"/>
              <w:jc w:val="right"/>
              <w:textAlignment w:val="center"/>
              <w:rPr>
                <w:rFonts w:ascii="HelveticaNeue" w:hAnsi="HelveticaNeue" w:cs="HelveticaNeue"/>
                <w:color w:val="000000"/>
                <w:spacing w:val="1"/>
              </w:rPr>
            </w:pPr>
            <w:r w:rsidRPr="006A7B28">
              <w:rPr>
                <w:rFonts w:ascii="HelveticaNeue" w:hAnsi="HelveticaNeue" w:cs="HelveticaNeue"/>
                <w:color w:val="000000"/>
                <w:spacing w:val="1"/>
              </w:rPr>
              <w:t>1’427</w:t>
            </w:r>
          </w:p>
        </w:tc>
      </w:tr>
      <w:tr w:rsidR="00BD3E10" w:rsidRPr="006A7B28" w14:paraId="0F83A5F3" w14:textId="77777777" w:rsidTr="003808F0">
        <w:tblPrEx>
          <w:tblLook w:val="0000" w:firstRow="0" w:lastRow="0" w:firstColumn="0" w:lastColumn="0" w:noHBand="0" w:noVBand="0"/>
        </w:tblPrEx>
        <w:trPr>
          <w:gridAfter w:val="1"/>
          <w:wAfter w:w="139" w:type="dxa"/>
          <w:trHeight w:val="369"/>
        </w:trPr>
        <w:tc>
          <w:tcPr>
            <w:tcW w:w="6399" w:type="dxa"/>
            <w:tcBorders>
              <w:top w:val="single" w:sz="8" w:space="0" w:color="000000"/>
              <w:left w:val="single" w:sz="6" w:space="0" w:color="000000"/>
              <w:bottom w:val="single" w:sz="8" w:space="0" w:color="000000"/>
              <w:right w:val="single" w:sz="6" w:space="0" w:color="auto"/>
            </w:tcBorders>
            <w:tcMar>
              <w:top w:w="0" w:type="dxa"/>
              <w:left w:w="0" w:type="dxa"/>
              <w:bottom w:w="0" w:type="dxa"/>
              <w:right w:w="0" w:type="dxa"/>
            </w:tcMar>
          </w:tcPr>
          <w:p w14:paraId="2E82A590" w14:textId="77777777" w:rsidR="00BD3E10" w:rsidRPr="006A7B28" w:rsidRDefault="00BD3E10" w:rsidP="003468E9">
            <w:pPr>
              <w:widowControl w:val="0"/>
              <w:autoSpaceDE w:val="0"/>
              <w:autoSpaceDN w:val="0"/>
              <w:adjustRightInd w:val="0"/>
              <w:spacing w:after="20" w:line="350" w:lineRule="atLeast"/>
              <w:textAlignment w:val="center"/>
              <w:rPr>
                <w:rFonts w:ascii="HelveticaNeue" w:hAnsi="HelveticaNeue" w:cs="HelveticaNeue"/>
                <w:color w:val="000000"/>
                <w:spacing w:val="1"/>
              </w:rPr>
            </w:pPr>
            <w:proofErr w:type="spellStart"/>
            <w:r w:rsidRPr="006A7B28">
              <w:rPr>
                <w:rFonts w:ascii="HelveticaNeue" w:hAnsi="HelveticaNeue" w:cs="HelveticaNeue"/>
                <w:color w:val="000000"/>
                <w:spacing w:val="1"/>
              </w:rPr>
              <w:t>Immobilisations</w:t>
            </w:r>
            <w:proofErr w:type="spellEnd"/>
            <w:r w:rsidRPr="006A7B28">
              <w:rPr>
                <w:rFonts w:ascii="HelveticaNeue" w:hAnsi="HelveticaNeue" w:cs="HelveticaNeue"/>
                <w:color w:val="000000"/>
                <w:spacing w:val="1"/>
              </w:rPr>
              <w:t xml:space="preserve"> </w:t>
            </w:r>
            <w:proofErr w:type="spellStart"/>
            <w:r w:rsidRPr="006A7B28">
              <w:rPr>
                <w:rFonts w:ascii="HelveticaNeue" w:hAnsi="HelveticaNeue" w:cs="HelveticaNeue"/>
                <w:color w:val="000000"/>
                <w:spacing w:val="1"/>
              </w:rPr>
              <w:t>financières</w:t>
            </w:r>
            <w:proofErr w:type="spellEnd"/>
          </w:p>
        </w:tc>
        <w:tc>
          <w:tcPr>
            <w:tcW w:w="1807"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65165ABB" w14:textId="77777777" w:rsidR="00BD3E10" w:rsidRPr="006A7B28" w:rsidRDefault="00BD3E10" w:rsidP="003468E9">
            <w:pPr>
              <w:widowControl w:val="0"/>
              <w:autoSpaceDE w:val="0"/>
              <w:autoSpaceDN w:val="0"/>
              <w:adjustRightInd w:val="0"/>
              <w:spacing w:after="20" w:line="350" w:lineRule="atLeast"/>
              <w:jc w:val="right"/>
              <w:textAlignment w:val="center"/>
              <w:rPr>
                <w:rFonts w:ascii="HelveticaNeue" w:hAnsi="HelveticaNeue" w:cs="HelveticaNeue"/>
                <w:color w:val="000000"/>
                <w:spacing w:val="1"/>
              </w:rPr>
            </w:pPr>
            <w:r w:rsidRPr="006A7B28">
              <w:rPr>
                <w:rFonts w:ascii="HelveticaNeue" w:hAnsi="HelveticaNeue" w:cs="HelveticaNeue"/>
                <w:color w:val="000000"/>
                <w:spacing w:val="1"/>
              </w:rPr>
              <w:t>15’792</w:t>
            </w:r>
          </w:p>
        </w:tc>
        <w:tc>
          <w:tcPr>
            <w:tcW w:w="1417" w:type="dxa"/>
            <w:tcBorders>
              <w:top w:val="single" w:sz="8" w:space="0" w:color="000000"/>
              <w:left w:val="single" w:sz="6" w:space="0" w:color="auto"/>
              <w:bottom w:val="single" w:sz="8" w:space="0" w:color="000000"/>
              <w:right w:val="single" w:sz="6" w:space="0" w:color="000000"/>
            </w:tcBorders>
            <w:tcMar>
              <w:top w:w="0" w:type="dxa"/>
              <w:left w:w="0" w:type="dxa"/>
              <w:bottom w:w="0" w:type="dxa"/>
              <w:right w:w="0" w:type="dxa"/>
            </w:tcMar>
          </w:tcPr>
          <w:p w14:paraId="25A39479" w14:textId="77777777" w:rsidR="00BD3E10" w:rsidRPr="006A7B28" w:rsidRDefault="00BD3E10" w:rsidP="003468E9">
            <w:pPr>
              <w:widowControl w:val="0"/>
              <w:autoSpaceDE w:val="0"/>
              <w:autoSpaceDN w:val="0"/>
              <w:adjustRightInd w:val="0"/>
              <w:spacing w:after="20" w:line="350" w:lineRule="atLeast"/>
              <w:jc w:val="right"/>
              <w:textAlignment w:val="center"/>
              <w:rPr>
                <w:rFonts w:ascii="HelveticaNeue" w:hAnsi="HelveticaNeue" w:cs="HelveticaNeue"/>
                <w:color w:val="000000"/>
                <w:spacing w:val="1"/>
              </w:rPr>
            </w:pPr>
            <w:r w:rsidRPr="006A7B28">
              <w:rPr>
                <w:rFonts w:ascii="HelveticaNeue" w:hAnsi="HelveticaNeue" w:cs="HelveticaNeue"/>
                <w:color w:val="000000"/>
                <w:spacing w:val="1"/>
              </w:rPr>
              <w:t>15’904</w:t>
            </w:r>
          </w:p>
        </w:tc>
      </w:tr>
      <w:tr w:rsidR="00BD3E10" w:rsidRPr="006A7B28" w14:paraId="5DCCB9F1" w14:textId="77777777" w:rsidTr="003808F0">
        <w:tblPrEx>
          <w:tblLook w:val="0000" w:firstRow="0" w:lastRow="0" w:firstColumn="0" w:lastColumn="0" w:noHBand="0" w:noVBand="0"/>
        </w:tblPrEx>
        <w:trPr>
          <w:gridAfter w:val="1"/>
          <w:wAfter w:w="139" w:type="dxa"/>
          <w:trHeight w:val="369"/>
        </w:trPr>
        <w:tc>
          <w:tcPr>
            <w:tcW w:w="6399"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48821366" w14:textId="77777777" w:rsidR="00BD3E10" w:rsidRPr="006A7B28" w:rsidRDefault="00BD3E10" w:rsidP="003468E9">
            <w:pPr>
              <w:widowControl w:val="0"/>
              <w:autoSpaceDE w:val="0"/>
              <w:autoSpaceDN w:val="0"/>
              <w:adjustRightInd w:val="0"/>
              <w:spacing w:after="20" w:line="350" w:lineRule="atLeast"/>
              <w:textAlignment w:val="center"/>
              <w:rPr>
                <w:rFonts w:ascii="HelveticaNeue" w:hAnsi="HelveticaNeue" w:cs="HelveticaNeue"/>
                <w:color w:val="000000"/>
                <w:spacing w:val="1"/>
              </w:rPr>
            </w:pPr>
            <w:proofErr w:type="spellStart"/>
            <w:r w:rsidRPr="006A7B28">
              <w:rPr>
                <w:rFonts w:ascii="HelveticaNeue" w:hAnsi="HelveticaNeue" w:cs="HelveticaNeue"/>
                <w:color w:val="000000"/>
                <w:spacing w:val="1"/>
              </w:rPr>
              <w:t>Immobilisations</w:t>
            </w:r>
            <w:proofErr w:type="spellEnd"/>
            <w:r w:rsidRPr="006A7B28">
              <w:rPr>
                <w:rFonts w:ascii="HelveticaNeue" w:hAnsi="HelveticaNeue" w:cs="HelveticaNeue"/>
                <w:color w:val="000000"/>
                <w:spacing w:val="1"/>
              </w:rPr>
              <w:t xml:space="preserve"> </w:t>
            </w:r>
            <w:proofErr w:type="spellStart"/>
            <w:r w:rsidRPr="006A7B28">
              <w:rPr>
                <w:rFonts w:ascii="HelveticaNeue" w:hAnsi="HelveticaNeue" w:cs="HelveticaNeue"/>
                <w:color w:val="000000"/>
                <w:spacing w:val="1"/>
              </w:rPr>
              <w:t>incorporelles</w:t>
            </w:r>
            <w:proofErr w:type="spellEnd"/>
          </w:p>
        </w:tc>
        <w:tc>
          <w:tcPr>
            <w:tcW w:w="1807"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412F0BC4" w14:textId="77777777" w:rsidR="00BD3E10" w:rsidRPr="006A7B28" w:rsidRDefault="00BD3E10" w:rsidP="003468E9">
            <w:pPr>
              <w:widowControl w:val="0"/>
              <w:autoSpaceDE w:val="0"/>
              <w:autoSpaceDN w:val="0"/>
              <w:adjustRightInd w:val="0"/>
              <w:spacing w:after="20" w:line="350" w:lineRule="atLeast"/>
              <w:jc w:val="right"/>
              <w:textAlignment w:val="center"/>
              <w:rPr>
                <w:rFonts w:ascii="HelveticaNeue" w:hAnsi="HelveticaNeue" w:cs="HelveticaNeue"/>
                <w:color w:val="000000"/>
                <w:spacing w:val="1"/>
              </w:rPr>
            </w:pPr>
            <w:r w:rsidRPr="006A7B28">
              <w:rPr>
                <w:rFonts w:ascii="HelveticaNeue" w:hAnsi="HelveticaNeue" w:cs="HelveticaNeue"/>
                <w:color w:val="000000"/>
                <w:spacing w:val="1"/>
              </w:rPr>
              <w:t>27</w:t>
            </w:r>
          </w:p>
        </w:tc>
        <w:tc>
          <w:tcPr>
            <w:tcW w:w="1417"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44E344A1" w14:textId="77777777" w:rsidR="00BD3E10" w:rsidRPr="006A7B28" w:rsidRDefault="00BD3E10" w:rsidP="003468E9">
            <w:pPr>
              <w:widowControl w:val="0"/>
              <w:autoSpaceDE w:val="0"/>
              <w:autoSpaceDN w:val="0"/>
              <w:adjustRightInd w:val="0"/>
              <w:spacing w:after="20" w:line="350" w:lineRule="atLeast"/>
              <w:jc w:val="right"/>
              <w:textAlignment w:val="center"/>
              <w:rPr>
                <w:rFonts w:ascii="HelveticaNeue" w:hAnsi="HelveticaNeue" w:cs="HelveticaNeue"/>
                <w:color w:val="000000"/>
                <w:spacing w:val="1"/>
              </w:rPr>
            </w:pPr>
            <w:r w:rsidRPr="006A7B28">
              <w:rPr>
                <w:rFonts w:ascii="HelveticaNeue" w:hAnsi="HelveticaNeue" w:cs="HelveticaNeue"/>
                <w:color w:val="000000"/>
                <w:spacing w:val="1"/>
              </w:rPr>
              <w:t>0</w:t>
            </w:r>
          </w:p>
        </w:tc>
      </w:tr>
    </w:tbl>
    <w:p w14:paraId="12062A25" w14:textId="77777777" w:rsidR="00BD3E10" w:rsidRDefault="00BD3E10" w:rsidP="00BD3E10"/>
    <w:tbl>
      <w:tblPr>
        <w:tblW w:w="5341" w:type="pct"/>
        <w:tblInd w:w="8" w:type="dxa"/>
        <w:tblCellMar>
          <w:left w:w="0" w:type="dxa"/>
          <w:right w:w="0" w:type="dxa"/>
        </w:tblCellMar>
        <w:tblLook w:val="04A0" w:firstRow="1" w:lastRow="0" w:firstColumn="1" w:lastColumn="0" w:noHBand="0" w:noVBand="1"/>
      </w:tblPr>
      <w:tblGrid>
        <w:gridCol w:w="6399"/>
        <w:gridCol w:w="1807"/>
        <w:gridCol w:w="1417"/>
        <w:gridCol w:w="139"/>
      </w:tblGrid>
      <w:tr w:rsidR="003808F0" w14:paraId="23D5B808" w14:textId="77777777" w:rsidTr="003808F0">
        <w:trPr>
          <w:trHeight w:val="510"/>
        </w:trPr>
        <w:tc>
          <w:tcPr>
            <w:tcW w:w="9762" w:type="dxa"/>
            <w:gridSpan w:val="4"/>
            <w:tcBorders>
              <w:top w:val="single" w:sz="6" w:space="0" w:color="auto"/>
              <w:left w:val="single" w:sz="6" w:space="0" w:color="auto"/>
              <w:bottom w:val="single" w:sz="8" w:space="0" w:color="000000"/>
              <w:right w:val="single" w:sz="8" w:space="0" w:color="000000"/>
            </w:tcBorders>
            <w:hideMark/>
          </w:tcPr>
          <w:p w14:paraId="1E1B9953" w14:textId="34DD1129" w:rsidR="003808F0" w:rsidRDefault="003808F0" w:rsidP="00C17D80">
            <w:pPr>
              <w:widowControl w:val="0"/>
              <w:tabs>
                <w:tab w:val="right" w:pos="8222"/>
                <w:tab w:val="right" w:pos="9752"/>
              </w:tabs>
              <w:autoSpaceDE w:val="0"/>
              <w:autoSpaceDN w:val="0"/>
              <w:adjustRightInd w:val="0"/>
              <w:spacing w:after="20" w:line="350" w:lineRule="atLeast"/>
              <w:jc w:val="both"/>
              <w:textAlignment w:val="center"/>
              <w:rPr>
                <w:rFonts w:ascii="HelveticaNeue" w:hAnsi="HelveticaNeue" w:cs="HelveticaNeue"/>
                <w:color w:val="000000"/>
                <w:spacing w:val="1"/>
              </w:rPr>
            </w:pPr>
            <w:proofErr w:type="spellStart"/>
            <w:r>
              <w:rPr>
                <w:rFonts w:ascii="HelveticaNeue-Bold" w:hAnsi="HelveticaNeue-Bold" w:cs="HelveticaNeue-Bold"/>
                <w:b/>
                <w:bCs/>
                <w:color w:val="2B2C84"/>
                <w:spacing w:val="1"/>
                <w:sz w:val="40"/>
                <w:szCs w:val="40"/>
              </w:rPr>
              <w:t>Passi</w:t>
            </w:r>
            <w:r>
              <w:rPr>
                <w:rFonts w:ascii="HelveticaNeue-Bold" w:hAnsi="HelveticaNeue-Bold" w:cs="HelveticaNeue-Bold"/>
                <w:b/>
                <w:bCs/>
                <w:color w:val="2B2C84"/>
                <w:spacing w:val="1"/>
                <w:sz w:val="40"/>
                <w:szCs w:val="40"/>
              </w:rPr>
              <w:t>f</w:t>
            </w:r>
            <w:proofErr w:type="spellEnd"/>
            <w:r>
              <w:rPr>
                <w:rFonts w:ascii="MinionPro-Regular" w:hAnsi="MinionPro-Regular" w:cs="MinionPro-Regular"/>
                <w:color w:val="000000"/>
                <w:sz w:val="36"/>
                <w:szCs w:val="36"/>
              </w:rPr>
              <w:tab/>
            </w:r>
            <w:r>
              <w:rPr>
                <w:rFonts w:ascii="HelveticaNeue-Bold" w:hAnsi="HelveticaNeue-Bold" w:cs="HelveticaNeue-Bold"/>
                <w:b/>
                <w:bCs/>
                <w:color w:val="2B2C84"/>
                <w:spacing w:val="1"/>
              </w:rPr>
              <w:t>31.12.2018</w:t>
            </w:r>
            <w:r>
              <w:rPr>
                <w:rFonts w:ascii="MinionPro-Regular" w:hAnsi="MinionPro-Regular" w:cs="MinionPro-Regular"/>
                <w:color w:val="000000"/>
              </w:rPr>
              <w:tab/>
            </w:r>
            <w:r>
              <w:rPr>
                <w:rFonts w:ascii="HelveticaNeue-Bold" w:hAnsi="HelveticaNeue-Bold" w:cs="HelveticaNeue-Bold"/>
                <w:b/>
                <w:bCs/>
                <w:color w:val="2B2C84"/>
                <w:spacing w:val="1"/>
              </w:rPr>
              <w:t>31.12.2017</w:t>
            </w:r>
          </w:p>
        </w:tc>
      </w:tr>
      <w:tr w:rsidR="00BD3E10" w:rsidRPr="006B7472" w14:paraId="46041961" w14:textId="77777777" w:rsidTr="003808F0">
        <w:tblPrEx>
          <w:tblLook w:val="0000" w:firstRow="0" w:lastRow="0" w:firstColumn="0" w:lastColumn="0" w:noHBand="0" w:noVBand="0"/>
        </w:tblPrEx>
        <w:trPr>
          <w:gridAfter w:val="1"/>
          <w:wAfter w:w="139" w:type="dxa"/>
          <w:trHeight w:val="369"/>
        </w:trPr>
        <w:tc>
          <w:tcPr>
            <w:tcW w:w="6399"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6674D378" w14:textId="77777777" w:rsidR="00BD3E10" w:rsidRPr="006B7472" w:rsidRDefault="00BD3E10" w:rsidP="003468E9">
            <w:pPr>
              <w:widowControl w:val="0"/>
              <w:autoSpaceDE w:val="0"/>
              <w:autoSpaceDN w:val="0"/>
              <w:adjustRightInd w:val="0"/>
              <w:spacing w:line="350" w:lineRule="atLeast"/>
              <w:textAlignment w:val="center"/>
              <w:rPr>
                <w:rFonts w:ascii="HelveticaNeue" w:hAnsi="HelveticaNeue" w:cs="HelveticaNeue"/>
                <w:color w:val="000000"/>
                <w:spacing w:val="1"/>
              </w:rPr>
            </w:pPr>
            <w:bookmarkStart w:id="49" w:name="_GoBack"/>
            <w:bookmarkEnd w:id="49"/>
            <w:r>
              <w:rPr>
                <w:rFonts w:ascii="HelveticaNeue-Bold" w:hAnsi="HelveticaNeue-Bold" w:cs="HelveticaNeue-Bold"/>
                <w:b/>
                <w:bCs/>
                <w:color w:val="000000"/>
                <w:spacing w:val="1"/>
              </w:rPr>
              <w:t xml:space="preserve">Total </w:t>
            </w:r>
            <w:proofErr w:type="spellStart"/>
            <w:r w:rsidRPr="006B7472">
              <w:rPr>
                <w:rFonts w:ascii="HelveticaNeue-Bold" w:hAnsi="HelveticaNeue-Bold" w:cs="HelveticaNeue-Bold"/>
                <w:b/>
                <w:bCs/>
                <w:color w:val="000000"/>
                <w:spacing w:val="1"/>
              </w:rPr>
              <w:t>Passif</w:t>
            </w:r>
            <w:proofErr w:type="spellEnd"/>
          </w:p>
        </w:tc>
        <w:tc>
          <w:tcPr>
            <w:tcW w:w="1807"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2AE18B45" w14:textId="77777777" w:rsidR="00BD3E10" w:rsidRPr="006B7472" w:rsidRDefault="00BD3E10" w:rsidP="003468E9">
            <w:pPr>
              <w:widowControl w:val="0"/>
              <w:autoSpaceDE w:val="0"/>
              <w:autoSpaceDN w:val="0"/>
              <w:adjustRightInd w:val="0"/>
              <w:spacing w:line="350" w:lineRule="atLeast"/>
              <w:jc w:val="right"/>
              <w:textAlignment w:val="center"/>
              <w:rPr>
                <w:rFonts w:ascii="HelveticaNeue" w:hAnsi="HelveticaNeue" w:cs="HelveticaNeue"/>
                <w:color w:val="000000"/>
                <w:spacing w:val="1"/>
              </w:rPr>
            </w:pPr>
            <w:r w:rsidRPr="006B7472">
              <w:rPr>
                <w:rFonts w:ascii="HelveticaNeue-Bold" w:hAnsi="HelveticaNeue-Bold" w:cs="HelveticaNeue-Bold"/>
                <w:b/>
                <w:bCs/>
                <w:color w:val="000000"/>
                <w:spacing w:val="1"/>
              </w:rPr>
              <w:t>30’790</w:t>
            </w:r>
          </w:p>
        </w:tc>
        <w:tc>
          <w:tcPr>
            <w:tcW w:w="1417"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29A8A664" w14:textId="77777777" w:rsidR="00BD3E10" w:rsidRPr="006B7472" w:rsidRDefault="00BD3E10" w:rsidP="003468E9">
            <w:pPr>
              <w:widowControl w:val="0"/>
              <w:autoSpaceDE w:val="0"/>
              <w:autoSpaceDN w:val="0"/>
              <w:adjustRightInd w:val="0"/>
              <w:spacing w:line="350" w:lineRule="atLeast"/>
              <w:jc w:val="right"/>
              <w:textAlignment w:val="center"/>
              <w:rPr>
                <w:rFonts w:ascii="HelveticaNeue" w:hAnsi="HelveticaNeue" w:cs="HelveticaNeue"/>
                <w:color w:val="000000"/>
                <w:spacing w:val="1"/>
              </w:rPr>
            </w:pPr>
            <w:r w:rsidRPr="006B7472">
              <w:rPr>
                <w:rFonts w:ascii="HelveticaNeue-Bold" w:hAnsi="HelveticaNeue-Bold" w:cs="HelveticaNeue-Bold"/>
                <w:b/>
                <w:bCs/>
                <w:color w:val="000000"/>
                <w:spacing w:val="1"/>
              </w:rPr>
              <w:t>29’813</w:t>
            </w:r>
          </w:p>
        </w:tc>
      </w:tr>
      <w:tr w:rsidR="00BD3E10" w:rsidRPr="006B7472" w14:paraId="5CA9FDAB" w14:textId="77777777" w:rsidTr="003808F0">
        <w:tblPrEx>
          <w:tblLook w:val="0000" w:firstRow="0" w:lastRow="0" w:firstColumn="0" w:lastColumn="0" w:noHBand="0" w:noVBand="0"/>
        </w:tblPrEx>
        <w:trPr>
          <w:gridAfter w:val="1"/>
          <w:wAfter w:w="139" w:type="dxa"/>
          <w:trHeight w:val="369"/>
        </w:trPr>
        <w:tc>
          <w:tcPr>
            <w:tcW w:w="6399"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264E69EB" w14:textId="77777777" w:rsidR="00BD3E10" w:rsidRPr="006B7472" w:rsidRDefault="00BD3E10" w:rsidP="003468E9">
            <w:pPr>
              <w:widowControl w:val="0"/>
              <w:autoSpaceDE w:val="0"/>
              <w:autoSpaceDN w:val="0"/>
              <w:adjustRightInd w:val="0"/>
              <w:spacing w:line="350" w:lineRule="atLeast"/>
              <w:textAlignment w:val="center"/>
              <w:rPr>
                <w:rFonts w:ascii="HelveticaNeue" w:hAnsi="HelveticaNeue" w:cs="HelveticaNeue"/>
                <w:color w:val="000000"/>
                <w:spacing w:val="1"/>
              </w:rPr>
            </w:pPr>
            <w:r>
              <w:rPr>
                <w:rFonts w:ascii="HelveticaNeue-Bold" w:hAnsi="HelveticaNeue-Bold" w:cs="HelveticaNeue-Bold"/>
                <w:b/>
                <w:bCs/>
                <w:color w:val="000000"/>
                <w:spacing w:val="1"/>
              </w:rPr>
              <w:t xml:space="preserve">Engagements à </w:t>
            </w:r>
            <w:proofErr w:type="spellStart"/>
            <w:r>
              <w:rPr>
                <w:rFonts w:ascii="HelveticaNeue-Bold" w:hAnsi="HelveticaNeue-Bold" w:cs="HelveticaNeue-Bold"/>
                <w:b/>
                <w:bCs/>
                <w:color w:val="000000"/>
                <w:spacing w:val="1"/>
              </w:rPr>
              <w:t>court</w:t>
            </w:r>
            <w:proofErr w:type="spellEnd"/>
            <w:r>
              <w:rPr>
                <w:rFonts w:ascii="HelveticaNeue-Bold" w:hAnsi="HelveticaNeue-Bold" w:cs="HelveticaNeue-Bold"/>
                <w:b/>
                <w:bCs/>
                <w:color w:val="000000"/>
                <w:spacing w:val="1"/>
              </w:rPr>
              <w:t xml:space="preserve"> </w:t>
            </w:r>
            <w:proofErr w:type="spellStart"/>
            <w:r w:rsidRPr="006B7472">
              <w:rPr>
                <w:rFonts w:ascii="HelveticaNeue-Bold" w:hAnsi="HelveticaNeue-Bold" w:cs="HelveticaNeue-Bold"/>
                <w:b/>
                <w:bCs/>
                <w:color w:val="000000"/>
                <w:spacing w:val="1"/>
              </w:rPr>
              <w:t>terme</w:t>
            </w:r>
            <w:proofErr w:type="spellEnd"/>
            <w:r>
              <w:rPr>
                <w:rFonts w:ascii="HelveticaNeue-Bold" w:hAnsi="HelveticaNeue-Bold" w:cs="HelveticaNeue-Bold"/>
                <w:b/>
                <w:bCs/>
                <w:color w:val="000000"/>
                <w:spacing w:val="1"/>
              </w:rPr>
              <w:t xml:space="preserve"> </w:t>
            </w:r>
          </w:p>
        </w:tc>
        <w:tc>
          <w:tcPr>
            <w:tcW w:w="1807"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29422162" w14:textId="77777777" w:rsidR="00BD3E10" w:rsidRPr="006B7472" w:rsidRDefault="00BD3E10" w:rsidP="003468E9">
            <w:pPr>
              <w:widowControl w:val="0"/>
              <w:autoSpaceDE w:val="0"/>
              <w:autoSpaceDN w:val="0"/>
              <w:adjustRightInd w:val="0"/>
              <w:spacing w:line="350" w:lineRule="atLeast"/>
              <w:jc w:val="right"/>
              <w:textAlignment w:val="center"/>
              <w:rPr>
                <w:rFonts w:ascii="HelveticaNeue" w:hAnsi="HelveticaNeue" w:cs="HelveticaNeue"/>
                <w:color w:val="000000"/>
                <w:spacing w:val="1"/>
              </w:rPr>
            </w:pPr>
            <w:r w:rsidRPr="006B7472">
              <w:rPr>
                <w:rFonts w:ascii="HelveticaNeue-Bold" w:hAnsi="HelveticaNeue-Bold" w:cs="HelveticaNeue-Bold"/>
                <w:b/>
                <w:bCs/>
                <w:color w:val="000000"/>
                <w:spacing w:val="1"/>
              </w:rPr>
              <w:t>1’894</w:t>
            </w:r>
          </w:p>
        </w:tc>
        <w:tc>
          <w:tcPr>
            <w:tcW w:w="1417"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69076B3D" w14:textId="77777777" w:rsidR="00BD3E10" w:rsidRPr="006B7472" w:rsidRDefault="00BD3E10" w:rsidP="003468E9">
            <w:pPr>
              <w:widowControl w:val="0"/>
              <w:autoSpaceDE w:val="0"/>
              <w:autoSpaceDN w:val="0"/>
              <w:adjustRightInd w:val="0"/>
              <w:spacing w:line="350" w:lineRule="atLeast"/>
              <w:jc w:val="right"/>
              <w:textAlignment w:val="center"/>
              <w:rPr>
                <w:rFonts w:ascii="HelveticaNeue" w:hAnsi="HelveticaNeue" w:cs="HelveticaNeue"/>
                <w:color w:val="000000"/>
                <w:spacing w:val="1"/>
              </w:rPr>
            </w:pPr>
            <w:r w:rsidRPr="006B7472">
              <w:rPr>
                <w:rFonts w:ascii="HelveticaNeue-Bold" w:hAnsi="HelveticaNeue-Bold" w:cs="HelveticaNeue-Bold"/>
                <w:b/>
                <w:bCs/>
                <w:color w:val="000000"/>
                <w:spacing w:val="1"/>
              </w:rPr>
              <w:t>1’645</w:t>
            </w:r>
          </w:p>
        </w:tc>
      </w:tr>
      <w:tr w:rsidR="00BD3E10" w:rsidRPr="006B7472" w14:paraId="08DB9416" w14:textId="77777777" w:rsidTr="003808F0">
        <w:tblPrEx>
          <w:tblLook w:val="0000" w:firstRow="0" w:lastRow="0" w:firstColumn="0" w:lastColumn="0" w:noHBand="0" w:noVBand="0"/>
        </w:tblPrEx>
        <w:trPr>
          <w:gridAfter w:val="1"/>
          <w:wAfter w:w="139" w:type="dxa"/>
          <w:trHeight w:val="765"/>
        </w:trPr>
        <w:tc>
          <w:tcPr>
            <w:tcW w:w="6399"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0075624A" w14:textId="77777777" w:rsidR="00BD3E10" w:rsidRPr="004B3A9C" w:rsidRDefault="00BD3E10" w:rsidP="003468E9">
            <w:pPr>
              <w:widowControl w:val="0"/>
              <w:autoSpaceDE w:val="0"/>
              <w:autoSpaceDN w:val="0"/>
              <w:adjustRightInd w:val="0"/>
              <w:spacing w:line="350" w:lineRule="atLeast"/>
              <w:textAlignment w:val="center"/>
              <w:rPr>
                <w:rFonts w:ascii="HelveticaNeue" w:hAnsi="HelveticaNeue" w:cs="HelveticaNeue"/>
                <w:color w:val="000000"/>
                <w:spacing w:val="1"/>
                <w:lang w:val="fr-CH"/>
              </w:rPr>
            </w:pPr>
            <w:r w:rsidRPr="004B3A9C">
              <w:rPr>
                <w:rFonts w:ascii="HelveticaNeue" w:hAnsi="HelveticaNeue" w:cs="HelveticaNeue"/>
                <w:color w:val="000000"/>
                <w:spacing w:val="1"/>
                <w:lang w:val="fr-CH"/>
              </w:rPr>
              <w:t>Dettes résultant de livraisons et de prestations</w:t>
            </w:r>
            <w:r w:rsidRPr="004B3A9C">
              <w:rPr>
                <w:rFonts w:ascii="HelveticaNeue" w:hAnsi="HelveticaNeue" w:cs="HelveticaNeue"/>
                <w:color w:val="000000"/>
                <w:spacing w:val="1"/>
                <w:lang w:val="fr-CH"/>
              </w:rPr>
              <w:br/>
              <w:t>envers des tiers</w:t>
            </w:r>
          </w:p>
        </w:tc>
        <w:tc>
          <w:tcPr>
            <w:tcW w:w="1807"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32486A34" w14:textId="77777777" w:rsidR="00BD3E10" w:rsidRPr="006B7472" w:rsidRDefault="00BD3E10" w:rsidP="003468E9">
            <w:pPr>
              <w:widowControl w:val="0"/>
              <w:autoSpaceDE w:val="0"/>
              <w:autoSpaceDN w:val="0"/>
              <w:adjustRightInd w:val="0"/>
              <w:spacing w:line="350" w:lineRule="atLeast"/>
              <w:jc w:val="right"/>
              <w:textAlignment w:val="center"/>
              <w:rPr>
                <w:rFonts w:ascii="HelveticaNeue" w:hAnsi="HelveticaNeue" w:cs="HelveticaNeue"/>
                <w:color w:val="000000"/>
                <w:spacing w:val="1"/>
              </w:rPr>
            </w:pPr>
            <w:r w:rsidRPr="006B7472">
              <w:rPr>
                <w:rFonts w:ascii="HelveticaNeue" w:hAnsi="HelveticaNeue" w:cs="HelveticaNeue"/>
                <w:color w:val="000000"/>
                <w:spacing w:val="1"/>
              </w:rPr>
              <w:t>728</w:t>
            </w:r>
          </w:p>
        </w:tc>
        <w:tc>
          <w:tcPr>
            <w:tcW w:w="1417"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1F1F2503" w14:textId="77777777" w:rsidR="00BD3E10" w:rsidRPr="006B7472" w:rsidRDefault="00BD3E10" w:rsidP="003468E9">
            <w:pPr>
              <w:widowControl w:val="0"/>
              <w:autoSpaceDE w:val="0"/>
              <w:autoSpaceDN w:val="0"/>
              <w:adjustRightInd w:val="0"/>
              <w:spacing w:line="350" w:lineRule="atLeast"/>
              <w:jc w:val="right"/>
              <w:textAlignment w:val="center"/>
              <w:rPr>
                <w:rFonts w:ascii="HelveticaNeue" w:hAnsi="HelveticaNeue" w:cs="HelveticaNeue"/>
                <w:color w:val="000000"/>
                <w:spacing w:val="1"/>
              </w:rPr>
            </w:pPr>
            <w:r w:rsidRPr="006B7472">
              <w:rPr>
                <w:rFonts w:ascii="HelveticaNeue" w:hAnsi="HelveticaNeue" w:cs="HelveticaNeue"/>
                <w:color w:val="000000"/>
                <w:spacing w:val="1"/>
              </w:rPr>
              <w:t>907</w:t>
            </w:r>
          </w:p>
        </w:tc>
      </w:tr>
      <w:tr w:rsidR="00BD3E10" w:rsidRPr="006B7472" w14:paraId="54039439" w14:textId="77777777" w:rsidTr="003808F0">
        <w:tblPrEx>
          <w:tblLook w:val="0000" w:firstRow="0" w:lastRow="0" w:firstColumn="0" w:lastColumn="0" w:noHBand="0" w:noVBand="0"/>
        </w:tblPrEx>
        <w:trPr>
          <w:gridAfter w:val="1"/>
          <w:wAfter w:w="139" w:type="dxa"/>
          <w:trHeight w:val="765"/>
        </w:trPr>
        <w:tc>
          <w:tcPr>
            <w:tcW w:w="6399"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6ACCBD5C" w14:textId="77777777" w:rsidR="00BD3E10" w:rsidRPr="004B3A9C" w:rsidRDefault="00BD3E10" w:rsidP="003468E9">
            <w:pPr>
              <w:widowControl w:val="0"/>
              <w:autoSpaceDE w:val="0"/>
              <w:autoSpaceDN w:val="0"/>
              <w:adjustRightInd w:val="0"/>
              <w:spacing w:line="350" w:lineRule="atLeast"/>
              <w:textAlignment w:val="center"/>
              <w:rPr>
                <w:rFonts w:ascii="HelveticaNeue" w:hAnsi="HelveticaNeue" w:cs="HelveticaNeue"/>
                <w:color w:val="000000"/>
                <w:spacing w:val="1"/>
                <w:lang w:val="fr-CH"/>
              </w:rPr>
            </w:pPr>
            <w:r w:rsidRPr="004B3A9C">
              <w:rPr>
                <w:rFonts w:ascii="HelveticaNeue" w:hAnsi="HelveticaNeue" w:cs="HelveticaNeue"/>
                <w:color w:val="000000"/>
                <w:spacing w:val="1"/>
                <w:lang w:val="fr-CH"/>
              </w:rPr>
              <w:t>Dettes résultant de livraisons et de prestations</w:t>
            </w:r>
            <w:r w:rsidRPr="004B3A9C">
              <w:rPr>
                <w:rFonts w:ascii="HelveticaNeue" w:hAnsi="HelveticaNeue" w:cs="HelveticaNeue"/>
                <w:color w:val="000000"/>
                <w:spacing w:val="1"/>
                <w:lang w:val="fr-CH"/>
              </w:rPr>
              <w:br/>
              <w:t>envers les organisations proches</w:t>
            </w:r>
          </w:p>
        </w:tc>
        <w:tc>
          <w:tcPr>
            <w:tcW w:w="1807"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4B895ECE" w14:textId="77777777" w:rsidR="00BD3E10" w:rsidRPr="006B7472" w:rsidRDefault="00BD3E10" w:rsidP="003468E9">
            <w:pPr>
              <w:widowControl w:val="0"/>
              <w:autoSpaceDE w:val="0"/>
              <w:autoSpaceDN w:val="0"/>
              <w:adjustRightInd w:val="0"/>
              <w:spacing w:line="350" w:lineRule="atLeast"/>
              <w:jc w:val="right"/>
              <w:textAlignment w:val="center"/>
              <w:rPr>
                <w:rFonts w:ascii="HelveticaNeue" w:hAnsi="HelveticaNeue" w:cs="HelveticaNeue"/>
                <w:color w:val="000000"/>
                <w:spacing w:val="1"/>
              </w:rPr>
            </w:pPr>
            <w:r w:rsidRPr="006B7472">
              <w:rPr>
                <w:rFonts w:ascii="HelveticaNeue" w:hAnsi="HelveticaNeue" w:cs="HelveticaNeue"/>
                <w:color w:val="000000"/>
                <w:spacing w:val="1"/>
              </w:rPr>
              <w:t>270</w:t>
            </w:r>
          </w:p>
        </w:tc>
        <w:tc>
          <w:tcPr>
            <w:tcW w:w="1417"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7006E81D" w14:textId="77777777" w:rsidR="00BD3E10" w:rsidRPr="006B7472" w:rsidRDefault="00BD3E10" w:rsidP="003468E9">
            <w:pPr>
              <w:widowControl w:val="0"/>
              <w:autoSpaceDE w:val="0"/>
              <w:autoSpaceDN w:val="0"/>
              <w:adjustRightInd w:val="0"/>
              <w:spacing w:line="350" w:lineRule="atLeast"/>
              <w:jc w:val="right"/>
              <w:textAlignment w:val="center"/>
              <w:rPr>
                <w:rFonts w:ascii="HelveticaNeue" w:hAnsi="HelveticaNeue" w:cs="HelveticaNeue"/>
                <w:color w:val="000000"/>
                <w:spacing w:val="1"/>
              </w:rPr>
            </w:pPr>
            <w:r w:rsidRPr="006B7472">
              <w:rPr>
                <w:rFonts w:ascii="HelveticaNeue" w:hAnsi="HelveticaNeue" w:cs="HelveticaNeue"/>
                <w:color w:val="000000"/>
                <w:spacing w:val="1"/>
              </w:rPr>
              <w:t>23</w:t>
            </w:r>
          </w:p>
        </w:tc>
      </w:tr>
      <w:tr w:rsidR="00BD3E10" w:rsidRPr="006B7472" w14:paraId="082A1561" w14:textId="77777777" w:rsidTr="003808F0">
        <w:tblPrEx>
          <w:tblLook w:val="0000" w:firstRow="0" w:lastRow="0" w:firstColumn="0" w:lastColumn="0" w:noHBand="0" w:noVBand="0"/>
        </w:tblPrEx>
        <w:trPr>
          <w:gridAfter w:val="1"/>
          <w:wAfter w:w="139" w:type="dxa"/>
          <w:trHeight w:val="369"/>
        </w:trPr>
        <w:tc>
          <w:tcPr>
            <w:tcW w:w="6399"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285A39EE" w14:textId="77777777" w:rsidR="00BD3E10" w:rsidRPr="004B3A9C" w:rsidRDefault="00BD3E10" w:rsidP="003468E9">
            <w:pPr>
              <w:widowControl w:val="0"/>
              <w:autoSpaceDE w:val="0"/>
              <w:autoSpaceDN w:val="0"/>
              <w:adjustRightInd w:val="0"/>
              <w:spacing w:line="350" w:lineRule="atLeast"/>
              <w:textAlignment w:val="center"/>
              <w:rPr>
                <w:rFonts w:ascii="HelveticaNeue" w:hAnsi="HelveticaNeue" w:cs="HelveticaNeue"/>
                <w:color w:val="000000"/>
                <w:spacing w:val="1"/>
                <w:lang w:val="fr-CH"/>
              </w:rPr>
            </w:pPr>
            <w:r w:rsidRPr="004B3A9C">
              <w:rPr>
                <w:rFonts w:ascii="HelveticaNeue" w:hAnsi="HelveticaNeue" w:cs="HelveticaNeue"/>
                <w:color w:val="000000"/>
                <w:spacing w:val="1"/>
                <w:lang w:val="fr-CH"/>
              </w:rPr>
              <w:t>Engagements à court terme rémunérés</w:t>
            </w:r>
          </w:p>
        </w:tc>
        <w:tc>
          <w:tcPr>
            <w:tcW w:w="1807"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286D3688" w14:textId="77777777" w:rsidR="00BD3E10" w:rsidRPr="006B7472" w:rsidRDefault="00BD3E10" w:rsidP="003468E9">
            <w:pPr>
              <w:widowControl w:val="0"/>
              <w:autoSpaceDE w:val="0"/>
              <w:autoSpaceDN w:val="0"/>
              <w:adjustRightInd w:val="0"/>
              <w:spacing w:line="350" w:lineRule="atLeast"/>
              <w:jc w:val="right"/>
              <w:textAlignment w:val="center"/>
              <w:rPr>
                <w:rFonts w:ascii="HelveticaNeue" w:hAnsi="HelveticaNeue" w:cs="HelveticaNeue"/>
                <w:color w:val="000000"/>
                <w:spacing w:val="1"/>
              </w:rPr>
            </w:pPr>
            <w:r w:rsidRPr="006B7472">
              <w:rPr>
                <w:rFonts w:ascii="HelveticaNeue" w:hAnsi="HelveticaNeue" w:cs="HelveticaNeue"/>
                <w:color w:val="000000"/>
                <w:spacing w:val="1"/>
              </w:rPr>
              <w:t>50</w:t>
            </w:r>
          </w:p>
        </w:tc>
        <w:tc>
          <w:tcPr>
            <w:tcW w:w="1417"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00D1B56F" w14:textId="77777777" w:rsidR="00BD3E10" w:rsidRPr="006B7472" w:rsidRDefault="00BD3E10" w:rsidP="003468E9">
            <w:pPr>
              <w:widowControl w:val="0"/>
              <w:autoSpaceDE w:val="0"/>
              <w:autoSpaceDN w:val="0"/>
              <w:adjustRightInd w:val="0"/>
              <w:spacing w:line="350" w:lineRule="atLeast"/>
              <w:jc w:val="right"/>
              <w:textAlignment w:val="center"/>
              <w:rPr>
                <w:rFonts w:ascii="HelveticaNeue" w:hAnsi="HelveticaNeue" w:cs="HelveticaNeue"/>
                <w:color w:val="000000"/>
                <w:spacing w:val="1"/>
              </w:rPr>
            </w:pPr>
            <w:r w:rsidRPr="006B7472">
              <w:rPr>
                <w:rFonts w:ascii="HelveticaNeue" w:hAnsi="HelveticaNeue" w:cs="HelveticaNeue"/>
                <w:color w:val="000000"/>
                <w:spacing w:val="1"/>
              </w:rPr>
              <w:t>50</w:t>
            </w:r>
          </w:p>
        </w:tc>
      </w:tr>
      <w:tr w:rsidR="00BD3E10" w:rsidRPr="006B7472" w14:paraId="53447955" w14:textId="77777777" w:rsidTr="003808F0">
        <w:tblPrEx>
          <w:tblLook w:val="0000" w:firstRow="0" w:lastRow="0" w:firstColumn="0" w:lastColumn="0" w:noHBand="0" w:noVBand="0"/>
        </w:tblPrEx>
        <w:trPr>
          <w:gridAfter w:val="1"/>
          <w:wAfter w:w="139" w:type="dxa"/>
          <w:trHeight w:val="369"/>
        </w:trPr>
        <w:tc>
          <w:tcPr>
            <w:tcW w:w="6399"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5182EA9A" w14:textId="77777777" w:rsidR="00BD3E10" w:rsidRPr="006B7472" w:rsidRDefault="00BD3E10" w:rsidP="003468E9">
            <w:pPr>
              <w:widowControl w:val="0"/>
              <w:autoSpaceDE w:val="0"/>
              <w:autoSpaceDN w:val="0"/>
              <w:adjustRightInd w:val="0"/>
              <w:spacing w:line="350" w:lineRule="atLeast"/>
              <w:textAlignment w:val="center"/>
              <w:rPr>
                <w:rFonts w:ascii="HelveticaNeue" w:hAnsi="HelveticaNeue" w:cs="HelveticaNeue"/>
                <w:color w:val="000000"/>
                <w:spacing w:val="1"/>
              </w:rPr>
            </w:pPr>
            <w:proofErr w:type="spellStart"/>
            <w:r w:rsidRPr="006B7472">
              <w:rPr>
                <w:rFonts w:ascii="HelveticaNeue" w:hAnsi="HelveticaNeue" w:cs="HelveticaNeue"/>
                <w:color w:val="000000"/>
                <w:spacing w:val="1"/>
              </w:rPr>
              <w:t>Autres</w:t>
            </w:r>
            <w:proofErr w:type="spellEnd"/>
            <w:r w:rsidRPr="006B7472">
              <w:rPr>
                <w:rFonts w:ascii="HelveticaNeue" w:hAnsi="HelveticaNeue" w:cs="HelveticaNeue"/>
                <w:color w:val="000000"/>
                <w:spacing w:val="1"/>
              </w:rPr>
              <w:t xml:space="preserve"> </w:t>
            </w:r>
            <w:proofErr w:type="spellStart"/>
            <w:r w:rsidRPr="006B7472">
              <w:rPr>
                <w:rFonts w:ascii="HelveticaNeue" w:hAnsi="HelveticaNeue" w:cs="HelveticaNeue"/>
                <w:color w:val="000000"/>
                <w:spacing w:val="1"/>
              </w:rPr>
              <w:t>engagements</w:t>
            </w:r>
            <w:proofErr w:type="spellEnd"/>
          </w:p>
        </w:tc>
        <w:tc>
          <w:tcPr>
            <w:tcW w:w="1807"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266EFC69" w14:textId="77777777" w:rsidR="00BD3E10" w:rsidRPr="006B7472" w:rsidRDefault="00BD3E10" w:rsidP="003468E9">
            <w:pPr>
              <w:widowControl w:val="0"/>
              <w:autoSpaceDE w:val="0"/>
              <w:autoSpaceDN w:val="0"/>
              <w:adjustRightInd w:val="0"/>
              <w:spacing w:line="350" w:lineRule="atLeast"/>
              <w:jc w:val="right"/>
              <w:textAlignment w:val="center"/>
              <w:rPr>
                <w:rFonts w:ascii="HelveticaNeue" w:hAnsi="HelveticaNeue" w:cs="HelveticaNeue"/>
                <w:color w:val="000000"/>
                <w:spacing w:val="1"/>
              </w:rPr>
            </w:pPr>
            <w:r w:rsidRPr="006B7472">
              <w:rPr>
                <w:rFonts w:ascii="HelveticaNeue" w:hAnsi="HelveticaNeue" w:cs="HelveticaNeue"/>
                <w:color w:val="000000"/>
                <w:spacing w:val="1"/>
              </w:rPr>
              <w:t>2</w:t>
            </w:r>
          </w:p>
        </w:tc>
        <w:tc>
          <w:tcPr>
            <w:tcW w:w="1417"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0AD61DDE" w14:textId="77777777" w:rsidR="00BD3E10" w:rsidRPr="006B7472" w:rsidRDefault="00BD3E10" w:rsidP="003468E9">
            <w:pPr>
              <w:widowControl w:val="0"/>
              <w:autoSpaceDE w:val="0"/>
              <w:autoSpaceDN w:val="0"/>
              <w:adjustRightInd w:val="0"/>
              <w:spacing w:line="350" w:lineRule="atLeast"/>
              <w:jc w:val="right"/>
              <w:textAlignment w:val="center"/>
              <w:rPr>
                <w:rFonts w:ascii="HelveticaNeue" w:hAnsi="HelveticaNeue" w:cs="HelveticaNeue"/>
                <w:color w:val="000000"/>
                <w:spacing w:val="1"/>
              </w:rPr>
            </w:pPr>
            <w:r w:rsidRPr="006B7472">
              <w:rPr>
                <w:rFonts w:ascii="HelveticaNeue" w:hAnsi="HelveticaNeue" w:cs="HelveticaNeue"/>
                <w:color w:val="000000"/>
                <w:spacing w:val="1"/>
              </w:rPr>
              <w:t>8</w:t>
            </w:r>
          </w:p>
        </w:tc>
      </w:tr>
      <w:tr w:rsidR="00BD3E10" w:rsidRPr="006B7472" w14:paraId="2DDE1B73" w14:textId="77777777" w:rsidTr="003808F0">
        <w:tblPrEx>
          <w:tblLook w:val="0000" w:firstRow="0" w:lastRow="0" w:firstColumn="0" w:lastColumn="0" w:noHBand="0" w:noVBand="0"/>
        </w:tblPrEx>
        <w:trPr>
          <w:gridAfter w:val="1"/>
          <w:wAfter w:w="139" w:type="dxa"/>
          <w:trHeight w:val="369"/>
        </w:trPr>
        <w:tc>
          <w:tcPr>
            <w:tcW w:w="6399"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04EF87C0" w14:textId="77777777" w:rsidR="00BD3E10" w:rsidRPr="006B7472" w:rsidRDefault="00BD3E10" w:rsidP="003468E9">
            <w:pPr>
              <w:widowControl w:val="0"/>
              <w:autoSpaceDE w:val="0"/>
              <w:autoSpaceDN w:val="0"/>
              <w:adjustRightInd w:val="0"/>
              <w:spacing w:line="350" w:lineRule="atLeast"/>
              <w:textAlignment w:val="center"/>
              <w:rPr>
                <w:rFonts w:ascii="HelveticaNeue" w:hAnsi="HelveticaNeue" w:cs="HelveticaNeue"/>
                <w:color w:val="000000"/>
                <w:spacing w:val="1"/>
              </w:rPr>
            </w:pPr>
            <w:proofErr w:type="spellStart"/>
            <w:r w:rsidRPr="006B7472">
              <w:rPr>
                <w:rFonts w:ascii="HelveticaNeue" w:hAnsi="HelveticaNeue" w:cs="HelveticaNeue"/>
                <w:color w:val="000000"/>
                <w:spacing w:val="1"/>
              </w:rPr>
              <w:t>Compte</w:t>
            </w:r>
            <w:proofErr w:type="spellEnd"/>
            <w:r w:rsidRPr="006B7472">
              <w:rPr>
                <w:rFonts w:ascii="HelveticaNeue" w:hAnsi="HelveticaNeue" w:cs="HelveticaNeue"/>
                <w:color w:val="000000"/>
                <w:spacing w:val="1"/>
              </w:rPr>
              <w:t xml:space="preserve"> de </w:t>
            </w:r>
            <w:proofErr w:type="spellStart"/>
            <w:r w:rsidRPr="006B7472">
              <w:rPr>
                <w:rFonts w:ascii="HelveticaNeue" w:hAnsi="HelveticaNeue" w:cs="HelveticaNeue"/>
                <w:color w:val="000000"/>
                <w:spacing w:val="1"/>
              </w:rPr>
              <w:t>régularisation</w:t>
            </w:r>
            <w:proofErr w:type="spellEnd"/>
            <w:r w:rsidRPr="006B7472">
              <w:rPr>
                <w:rFonts w:ascii="HelveticaNeue" w:hAnsi="HelveticaNeue" w:cs="HelveticaNeue"/>
                <w:color w:val="000000"/>
                <w:spacing w:val="1"/>
              </w:rPr>
              <w:t xml:space="preserve"> </w:t>
            </w:r>
            <w:proofErr w:type="spellStart"/>
            <w:r w:rsidRPr="006B7472">
              <w:rPr>
                <w:rFonts w:ascii="HelveticaNeue" w:hAnsi="HelveticaNeue" w:cs="HelveticaNeue"/>
                <w:color w:val="000000"/>
                <w:spacing w:val="1"/>
              </w:rPr>
              <w:t>passifs</w:t>
            </w:r>
            <w:proofErr w:type="spellEnd"/>
          </w:p>
        </w:tc>
        <w:tc>
          <w:tcPr>
            <w:tcW w:w="1807"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74378A5E" w14:textId="77777777" w:rsidR="00BD3E10" w:rsidRPr="006B7472" w:rsidRDefault="00BD3E10" w:rsidP="003468E9">
            <w:pPr>
              <w:widowControl w:val="0"/>
              <w:autoSpaceDE w:val="0"/>
              <w:autoSpaceDN w:val="0"/>
              <w:adjustRightInd w:val="0"/>
              <w:spacing w:line="350" w:lineRule="atLeast"/>
              <w:jc w:val="right"/>
              <w:textAlignment w:val="center"/>
              <w:rPr>
                <w:rFonts w:ascii="HelveticaNeue" w:hAnsi="HelveticaNeue" w:cs="HelveticaNeue"/>
                <w:color w:val="000000"/>
                <w:spacing w:val="1"/>
              </w:rPr>
            </w:pPr>
            <w:r w:rsidRPr="006B7472">
              <w:rPr>
                <w:rFonts w:ascii="HelveticaNeue" w:hAnsi="HelveticaNeue" w:cs="HelveticaNeue"/>
                <w:color w:val="000000"/>
                <w:spacing w:val="1"/>
              </w:rPr>
              <w:t>844</w:t>
            </w:r>
          </w:p>
        </w:tc>
        <w:tc>
          <w:tcPr>
            <w:tcW w:w="1417"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11C42C24" w14:textId="77777777" w:rsidR="00BD3E10" w:rsidRPr="006B7472" w:rsidRDefault="00BD3E10" w:rsidP="003468E9">
            <w:pPr>
              <w:widowControl w:val="0"/>
              <w:autoSpaceDE w:val="0"/>
              <w:autoSpaceDN w:val="0"/>
              <w:adjustRightInd w:val="0"/>
              <w:spacing w:line="350" w:lineRule="atLeast"/>
              <w:jc w:val="right"/>
              <w:textAlignment w:val="center"/>
              <w:rPr>
                <w:rFonts w:ascii="HelveticaNeue" w:hAnsi="HelveticaNeue" w:cs="HelveticaNeue"/>
                <w:color w:val="000000"/>
                <w:spacing w:val="1"/>
              </w:rPr>
            </w:pPr>
            <w:r w:rsidRPr="006B7472">
              <w:rPr>
                <w:rFonts w:ascii="HelveticaNeue" w:hAnsi="HelveticaNeue" w:cs="HelveticaNeue"/>
                <w:color w:val="000000"/>
                <w:spacing w:val="1"/>
              </w:rPr>
              <w:t>656</w:t>
            </w:r>
          </w:p>
        </w:tc>
      </w:tr>
      <w:tr w:rsidR="00BD3E10" w:rsidRPr="006B7472" w14:paraId="77759E92" w14:textId="77777777" w:rsidTr="003808F0">
        <w:tblPrEx>
          <w:tblLook w:val="0000" w:firstRow="0" w:lastRow="0" w:firstColumn="0" w:lastColumn="0" w:noHBand="0" w:noVBand="0"/>
        </w:tblPrEx>
        <w:trPr>
          <w:gridAfter w:val="1"/>
          <w:wAfter w:w="139" w:type="dxa"/>
          <w:trHeight w:hRule="exact" w:val="227"/>
        </w:trPr>
        <w:tc>
          <w:tcPr>
            <w:tcW w:w="6399"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3CCFD15C" w14:textId="77777777" w:rsidR="00BD3E10" w:rsidRPr="006B7472" w:rsidRDefault="00BD3E10" w:rsidP="003468E9">
            <w:pPr>
              <w:widowControl w:val="0"/>
              <w:autoSpaceDE w:val="0"/>
              <w:autoSpaceDN w:val="0"/>
              <w:adjustRightInd w:val="0"/>
              <w:rPr>
                <w:rFonts w:ascii="HelveticaNeue-Bold" w:hAnsi="HelveticaNeue-Bold" w:cs="Times New Roman"/>
                <w:sz w:val="24"/>
              </w:rPr>
            </w:pPr>
          </w:p>
        </w:tc>
        <w:tc>
          <w:tcPr>
            <w:tcW w:w="1807"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0B9F9450" w14:textId="77777777" w:rsidR="00BD3E10" w:rsidRPr="006B7472" w:rsidRDefault="00BD3E10" w:rsidP="003468E9">
            <w:pPr>
              <w:widowControl w:val="0"/>
              <w:autoSpaceDE w:val="0"/>
              <w:autoSpaceDN w:val="0"/>
              <w:adjustRightInd w:val="0"/>
              <w:rPr>
                <w:rFonts w:ascii="HelveticaNeue-Bold" w:hAnsi="HelveticaNeue-Bold" w:cs="Times New Roman"/>
                <w:sz w:val="24"/>
              </w:rPr>
            </w:pPr>
          </w:p>
        </w:tc>
        <w:tc>
          <w:tcPr>
            <w:tcW w:w="1417"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04096508" w14:textId="77777777" w:rsidR="00BD3E10" w:rsidRPr="006B7472" w:rsidRDefault="00BD3E10" w:rsidP="003468E9">
            <w:pPr>
              <w:widowControl w:val="0"/>
              <w:autoSpaceDE w:val="0"/>
              <w:autoSpaceDN w:val="0"/>
              <w:adjustRightInd w:val="0"/>
              <w:rPr>
                <w:rFonts w:ascii="HelveticaNeue-Bold" w:hAnsi="HelveticaNeue-Bold" w:cs="Times New Roman"/>
                <w:sz w:val="24"/>
              </w:rPr>
            </w:pPr>
          </w:p>
        </w:tc>
      </w:tr>
      <w:tr w:rsidR="00BD3E10" w:rsidRPr="006B7472" w14:paraId="1D5DCAC9" w14:textId="77777777" w:rsidTr="003808F0">
        <w:tblPrEx>
          <w:tblLook w:val="0000" w:firstRow="0" w:lastRow="0" w:firstColumn="0" w:lastColumn="0" w:noHBand="0" w:noVBand="0"/>
        </w:tblPrEx>
        <w:trPr>
          <w:gridAfter w:val="1"/>
          <w:wAfter w:w="139" w:type="dxa"/>
          <w:trHeight w:val="369"/>
        </w:trPr>
        <w:tc>
          <w:tcPr>
            <w:tcW w:w="6399"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76514FDB" w14:textId="77777777" w:rsidR="00BD3E10" w:rsidRPr="004B3A9C" w:rsidRDefault="00BD3E10" w:rsidP="003468E9">
            <w:pPr>
              <w:widowControl w:val="0"/>
              <w:autoSpaceDE w:val="0"/>
              <w:autoSpaceDN w:val="0"/>
              <w:adjustRightInd w:val="0"/>
              <w:spacing w:line="350" w:lineRule="atLeast"/>
              <w:textAlignment w:val="center"/>
              <w:rPr>
                <w:rFonts w:ascii="HelveticaNeue" w:hAnsi="HelveticaNeue" w:cs="HelveticaNeue"/>
                <w:color w:val="000000"/>
                <w:spacing w:val="1"/>
                <w:lang w:val="fr-CH"/>
              </w:rPr>
            </w:pPr>
            <w:r w:rsidRPr="004B3A9C">
              <w:rPr>
                <w:rFonts w:ascii="HelveticaNeue-Bold" w:hAnsi="HelveticaNeue-Bold" w:cs="HelveticaNeue-Bold"/>
                <w:b/>
                <w:bCs/>
                <w:color w:val="000000"/>
                <w:spacing w:val="1"/>
                <w:lang w:val="fr-CH"/>
              </w:rPr>
              <w:lastRenderedPageBreak/>
              <w:t>Engagements à long terme rémunérés</w:t>
            </w:r>
          </w:p>
        </w:tc>
        <w:tc>
          <w:tcPr>
            <w:tcW w:w="1807"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28717879" w14:textId="77777777" w:rsidR="00BD3E10" w:rsidRPr="006B7472" w:rsidRDefault="00BD3E10" w:rsidP="003468E9">
            <w:pPr>
              <w:widowControl w:val="0"/>
              <w:autoSpaceDE w:val="0"/>
              <w:autoSpaceDN w:val="0"/>
              <w:adjustRightInd w:val="0"/>
              <w:spacing w:line="350" w:lineRule="atLeast"/>
              <w:jc w:val="right"/>
              <w:textAlignment w:val="center"/>
              <w:rPr>
                <w:rFonts w:ascii="HelveticaNeue" w:hAnsi="HelveticaNeue" w:cs="HelveticaNeue"/>
                <w:color w:val="000000"/>
                <w:spacing w:val="1"/>
              </w:rPr>
            </w:pPr>
            <w:r w:rsidRPr="006B7472">
              <w:rPr>
                <w:rFonts w:ascii="HelveticaNeue-Bold" w:hAnsi="HelveticaNeue-Bold" w:cs="HelveticaNeue-Bold"/>
                <w:b/>
                <w:bCs/>
                <w:color w:val="000000"/>
                <w:spacing w:val="1"/>
              </w:rPr>
              <w:t>2’080</w:t>
            </w:r>
          </w:p>
        </w:tc>
        <w:tc>
          <w:tcPr>
            <w:tcW w:w="1417"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242793CC" w14:textId="77777777" w:rsidR="00BD3E10" w:rsidRPr="006B7472" w:rsidRDefault="00BD3E10" w:rsidP="003468E9">
            <w:pPr>
              <w:widowControl w:val="0"/>
              <w:autoSpaceDE w:val="0"/>
              <w:autoSpaceDN w:val="0"/>
              <w:adjustRightInd w:val="0"/>
              <w:spacing w:line="350" w:lineRule="atLeast"/>
              <w:jc w:val="right"/>
              <w:textAlignment w:val="center"/>
              <w:rPr>
                <w:rFonts w:ascii="HelveticaNeue" w:hAnsi="HelveticaNeue" w:cs="HelveticaNeue"/>
                <w:color w:val="000000"/>
                <w:spacing w:val="1"/>
              </w:rPr>
            </w:pPr>
            <w:r w:rsidRPr="006B7472">
              <w:rPr>
                <w:rFonts w:ascii="HelveticaNeue-Bold" w:hAnsi="HelveticaNeue-Bold" w:cs="HelveticaNeue-Bold"/>
                <w:b/>
                <w:bCs/>
                <w:color w:val="000000"/>
                <w:spacing w:val="1"/>
              </w:rPr>
              <w:t>2’675</w:t>
            </w:r>
          </w:p>
        </w:tc>
      </w:tr>
      <w:tr w:rsidR="00BD3E10" w:rsidRPr="006B7472" w14:paraId="273198DE" w14:textId="77777777" w:rsidTr="003808F0">
        <w:tblPrEx>
          <w:tblLook w:val="0000" w:firstRow="0" w:lastRow="0" w:firstColumn="0" w:lastColumn="0" w:noHBand="0" w:noVBand="0"/>
        </w:tblPrEx>
        <w:trPr>
          <w:gridAfter w:val="1"/>
          <w:wAfter w:w="139" w:type="dxa"/>
          <w:trHeight w:hRule="exact" w:val="227"/>
        </w:trPr>
        <w:tc>
          <w:tcPr>
            <w:tcW w:w="6399"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3239340C" w14:textId="77777777" w:rsidR="00BD3E10" w:rsidRPr="006B7472" w:rsidRDefault="00BD3E10" w:rsidP="003468E9">
            <w:pPr>
              <w:widowControl w:val="0"/>
              <w:autoSpaceDE w:val="0"/>
              <w:autoSpaceDN w:val="0"/>
              <w:adjustRightInd w:val="0"/>
              <w:rPr>
                <w:rFonts w:ascii="HelveticaNeue-Bold" w:hAnsi="HelveticaNeue-Bold" w:cs="Times New Roman"/>
                <w:sz w:val="24"/>
              </w:rPr>
            </w:pPr>
          </w:p>
        </w:tc>
        <w:tc>
          <w:tcPr>
            <w:tcW w:w="1807"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578E7E95" w14:textId="77777777" w:rsidR="00BD3E10" w:rsidRPr="006B7472" w:rsidRDefault="00BD3E10" w:rsidP="003468E9">
            <w:pPr>
              <w:widowControl w:val="0"/>
              <w:autoSpaceDE w:val="0"/>
              <w:autoSpaceDN w:val="0"/>
              <w:adjustRightInd w:val="0"/>
              <w:rPr>
                <w:rFonts w:ascii="HelveticaNeue-Bold" w:hAnsi="HelveticaNeue-Bold" w:cs="Times New Roman"/>
                <w:sz w:val="24"/>
              </w:rPr>
            </w:pPr>
          </w:p>
        </w:tc>
        <w:tc>
          <w:tcPr>
            <w:tcW w:w="1417"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109B0C3F" w14:textId="77777777" w:rsidR="00BD3E10" w:rsidRPr="006B7472" w:rsidRDefault="00BD3E10" w:rsidP="003468E9">
            <w:pPr>
              <w:widowControl w:val="0"/>
              <w:autoSpaceDE w:val="0"/>
              <w:autoSpaceDN w:val="0"/>
              <w:adjustRightInd w:val="0"/>
              <w:rPr>
                <w:rFonts w:ascii="HelveticaNeue-Bold" w:hAnsi="HelveticaNeue-Bold" w:cs="Times New Roman"/>
                <w:sz w:val="24"/>
              </w:rPr>
            </w:pPr>
          </w:p>
        </w:tc>
      </w:tr>
      <w:tr w:rsidR="00BD3E10" w:rsidRPr="006B7472" w14:paraId="73F69F48" w14:textId="77777777" w:rsidTr="003808F0">
        <w:tblPrEx>
          <w:tblLook w:val="0000" w:firstRow="0" w:lastRow="0" w:firstColumn="0" w:lastColumn="0" w:noHBand="0" w:noVBand="0"/>
        </w:tblPrEx>
        <w:trPr>
          <w:gridAfter w:val="1"/>
          <w:wAfter w:w="139" w:type="dxa"/>
          <w:trHeight w:val="369"/>
        </w:trPr>
        <w:tc>
          <w:tcPr>
            <w:tcW w:w="6399"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34C2372B" w14:textId="77777777" w:rsidR="00BD3E10" w:rsidRPr="004B3A9C" w:rsidRDefault="00BD3E10" w:rsidP="003468E9">
            <w:pPr>
              <w:widowControl w:val="0"/>
              <w:autoSpaceDE w:val="0"/>
              <w:autoSpaceDN w:val="0"/>
              <w:adjustRightInd w:val="0"/>
              <w:spacing w:line="350" w:lineRule="atLeast"/>
              <w:textAlignment w:val="center"/>
              <w:rPr>
                <w:rFonts w:ascii="HelveticaNeue" w:hAnsi="HelveticaNeue" w:cs="HelveticaNeue"/>
                <w:color w:val="000000"/>
                <w:spacing w:val="1"/>
                <w:lang w:val="fr-CH"/>
              </w:rPr>
            </w:pPr>
            <w:r w:rsidRPr="004B3A9C">
              <w:rPr>
                <w:rFonts w:ascii="HelveticaNeue-Bold" w:hAnsi="HelveticaNeue-Bold" w:cs="HelveticaNeue-Bold"/>
                <w:b/>
                <w:bCs/>
                <w:color w:val="000000"/>
                <w:spacing w:val="1"/>
                <w:lang w:val="fr-CH"/>
              </w:rPr>
              <w:t>Autres engagements à long terme</w:t>
            </w:r>
          </w:p>
        </w:tc>
        <w:tc>
          <w:tcPr>
            <w:tcW w:w="1807"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19CB4125" w14:textId="77777777" w:rsidR="00BD3E10" w:rsidRPr="006B7472" w:rsidRDefault="00BD3E10" w:rsidP="003468E9">
            <w:pPr>
              <w:widowControl w:val="0"/>
              <w:autoSpaceDE w:val="0"/>
              <w:autoSpaceDN w:val="0"/>
              <w:adjustRightInd w:val="0"/>
              <w:spacing w:line="350" w:lineRule="atLeast"/>
              <w:jc w:val="right"/>
              <w:textAlignment w:val="center"/>
              <w:rPr>
                <w:rFonts w:ascii="HelveticaNeue" w:hAnsi="HelveticaNeue" w:cs="HelveticaNeue"/>
                <w:color w:val="000000"/>
                <w:spacing w:val="1"/>
              </w:rPr>
            </w:pPr>
            <w:r w:rsidRPr="006B7472">
              <w:rPr>
                <w:rFonts w:ascii="HelveticaNeue-Bold" w:hAnsi="HelveticaNeue-Bold" w:cs="HelveticaNeue-Bold"/>
                <w:b/>
                <w:bCs/>
                <w:color w:val="000000"/>
                <w:spacing w:val="1"/>
              </w:rPr>
              <w:t>2’500</w:t>
            </w:r>
          </w:p>
        </w:tc>
        <w:tc>
          <w:tcPr>
            <w:tcW w:w="1417"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258ED7B9" w14:textId="77777777" w:rsidR="00BD3E10" w:rsidRPr="006B7472" w:rsidRDefault="00BD3E10" w:rsidP="003468E9">
            <w:pPr>
              <w:widowControl w:val="0"/>
              <w:autoSpaceDE w:val="0"/>
              <w:autoSpaceDN w:val="0"/>
              <w:adjustRightInd w:val="0"/>
              <w:spacing w:line="350" w:lineRule="atLeast"/>
              <w:jc w:val="right"/>
              <w:textAlignment w:val="center"/>
              <w:rPr>
                <w:rFonts w:ascii="HelveticaNeue" w:hAnsi="HelveticaNeue" w:cs="HelveticaNeue"/>
                <w:color w:val="000000"/>
                <w:spacing w:val="1"/>
              </w:rPr>
            </w:pPr>
            <w:r w:rsidRPr="006B7472">
              <w:rPr>
                <w:rFonts w:ascii="HelveticaNeue-Bold" w:hAnsi="HelveticaNeue-Bold" w:cs="HelveticaNeue-Bold"/>
                <w:b/>
                <w:bCs/>
                <w:color w:val="000000"/>
                <w:spacing w:val="1"/>
              </w:rPr>
              <w:t>1’500</w:t>
            </w:r>
          </w:p>
        </w:tc>
      </w:tr>
      <w:tr w:rsidR="00BD3E10" w:rsidRPr="006B7472" w14:paraId="48BFE8B1" w14:textId="77777777" w:rsidTr="003808F0">
        <w:tblPrEx>
          <w:tblLook w:val="0000" w:firstRow="0" w:lastRow="0" w:firstColumn="0" w:lastColumn="0" w:noHBand="0" w:noVBand="0"/>
        </w:tblPrEx>
        <w:trPr>
          <w:gridAfter w:val="1"/>
          <w:wAfter w:w="139" w:type="dxa"/>
          <w:trHeight w:hRule="exact" w:val="227"/>
        </w:trPr>
        <w:tc>
          <w:tcPr>
            <w:tcW w:w="6399"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57498D82" w14:textId="77777777" w:rsidR="00BD3E10" w:rsidRPr="006B7472" w:rsidRDefault="00BD3E10" w:rsidP="003468E9">
            <w:pPr>
              <w:widowControl w:val="0"/>
              <w:autoSpaceDE w:val="0"/>
              <w:autoSpaceDN w:val="0"/>
              <w:adjustRightInd w:val="0"/>
              <w:rPr>
                <w:rFonts w:ascii="HelveticaNeue-Bold" w:hAnsi="HelveticaNeue-Bold" w:cs="Times New Roman"/>
                <w:sz w:val="24"/>
              </w:rPr>
            </w:pPr>
          </w:p>
        </w:tc>
        <w:tc>
          <w:tcPr>
            <w:tcW w:w="1807"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3BC693E9" w14:textId="77777777" w:rsidR="00BD3E10" w:rsidRPr="006B7472" w:rsidRDefault="00BD3E10" w:rsidP="003468E9">
            <w:pPr>
              <w:widowControl w:val="0"/>
              <w:autoSpaceDE w:val="0"/>
              <w:autoSpaceDN w:val="0"/>
              <w:adjustRightInd w:val="0"/>
              <w:rPr>
                <w:rFonts w:ascii="HelveticaNeue-Bold" w:hAnsi="HelveticaNeue-Bold" w:cs="Times New Roman"/>
                <w:sz w:val="24"/>
              </w:rPr>
            </w:pPr>
          </w:p>
        </w:tc>
        <w:tc>
          <w:tcPr>
            <w:tcW w:w="1417"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4C2529C3" w14:textId="77777777" w:rsidR="00BD3E10" w:rsidRPr="006B7472" w:rsidRDefault="00BD3E10" w:rsidP="003468E9">
            <w:pPr>
              <w:widowControl w:val="0"/>
              <w:autoSpaceDE w:val="0"/>
              <w:autoSpaceDN w:val="0"/>
              <w:adjustRightInd w:val="0"/>
              <w:rPr>
                <w:rFonts w:ascii="HelveticaNeue-Bold" w:hAnsi="HelveticaNeue-Bold" w:cs="Times New Roman"/>
                <w:sz w:val="24"/>
              </w:rPr>
            </w:pPr>
          </w:p>
        </w:tc>
      </w:tr>
      <w:tr w:rsidR="00BD3E10" w:rsidRPr="006B7472" w14:paraId="30CC43F4" w14:textId="77777777" w:rsidTr="003808F0">
        <w:tblPrEx>
          <w:tblLook w:val="0000" w:firstRow="0" w:lastRow="0" w:firstColumn="0" w:lastColumn="0" w:noHBand="0" w:noVBand="0"/>
        </w:tblPrEx>
        <w:trPr>
          <w:gridAfter w:val="1"/>
          <w:wAfter w:w="139" w:type="dxa"/>
          <w:trHeight w:val="369"/>
        </w:trPr>
        <w:tc>
          <w:tcPr>
            <w:tcW w:w="6399"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054EB9C0" w14:textId="77777777" w:rsidR="00BD3E10" w:rsidRPr="006B7472" w:rsidRDefault="00BD3E10" w:rsidP="003468E9">
            <w:pPr>
              <w:widowControl w:val="0"/>
              <w:autoSpaceDE w:val="0"/>
              <w:autoSpaceDN w:val="0"/>
              <w:adjustRightInd w:val="0"/>
              <w:spacing w:line="350" w:lineRule="atLeast"/>
              <w:textAlignment w:val="center"/>
              <w:rPr>
                <w:rFonts w:ascii="HelveticaNeue" w:hAnsi="HelveticaNeue" w:cs="HelveticaNeue"/>
                <w:color w:val="000000"/>
                <w:spacing w:val="1"/>
              </w:rPr>
            </w:pPr>
            <w:proofErr w:type="spellStart"/>
            <w:r w:rsidRPr="006B7472">
              <w:rPr>
                <w:rFonts w:ascii="HelveticaNeue-Bold" w:hAnsi="HelveticaNeue-Bold" w:cs="HelveticaNeue-Bold"/>
                <w:b/>
                <w:bCs/>
                <w:color w:val="000000"/>
                <w:spacing w:val="1"/>
              </w:rPr>
              <w:t>Provisions</w:t>
            </w:r>
            <w:proofErr w:type="spellEnd"/>
          </w:p>
        </w:tc>
        <w:tc>
          <w:tcPr>
            <w:tcW w:w="1807"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3838C05C" w14:textId="77777777" w:rsidR="00BD3E10" w:rsidRPr="006B7472" w:rsidRDefault="00BD3E10" w:rsidP="003468E9">
            <w:pPr>
              <w:widowControl w:val="0"/>
              <w:autoSpaceDE w:val="0"/>
              <w:autoSpaceDN w:val="0"/>
              <w:adjustRightInd w:val="0"/>
              <w:spacing w:line="350" w:lineRule="atLeast"/>
              <w:jc w:val="right"/>
              <w:textAlignment w:val="center"/>
              <w:rPr>
                <w:rFonts w:ascii="HelveticaNeue" w:hAnsi="HelveticaNeue" w:cs="HelveticaNeue"/>
                <w:color w:val="000000"/>
                <w:spacing w:val="1"/>
              </w:rPr>
            </w:pPr>
            <w:r w:rsidRPr="006B7472">
              <w:rPr>
                <w:rFonts w:ascii="HelveticaNeue-Bold" w:hAnsi="HelveticaNeue-Bold" w:cs="HelveticaNeue-Bold"/>
                <w:b/>
                <w:bCs/>
                <w:color w:val="000000"/>
                <w:spacing w:val="1"/>
              </w:rPr>
              <w:t>256</w:t>
            </w:r>
          </w:p>
        </w:tc>
        <w:tc>
          <w:tcPr>
            <w:tcW w:w="1417"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74385971" w14:textId="77777777" w:rsidR="00BD3E10" w:rsidRPr="006B7472" w:rsidRDefault="00BD3E10" w:rsidP="003468E9">
            <w:pPr>
              <w:widowControl w:val="0"/>
              <w:autoSpaceDE w:val="0"/>
              <w:autoSpaceDN w:val="0"/>
              <w:adjustRightInd w:val="0"/>
              <w:spacing w:line="350" w:lineRule="atLeast"/>
              <w:jc w:val="right"/>
              <w:textAlignment w:val="center"/>
              <w:rPr>
                <w:rFonts w:ascii="HelveticaNeue" w:hAnsi="HelveticaNeue" w:cs="HelveticaNeue"/>
                <w:color w:val="000000"/>
                <w:spacing w:val="1"/>
              </w:rPr>
            </w:pPr>
            <w:r w:rsidRPr="006B7472">
              <w:rPr>
                <w:rFonts w:ascii="HelveticaNeue-Bold" w:hAnsi="HelveticaNeue-Bold" w:cs="HelveticaNeue-Bold"/>
                <w:b/>
                <w:bCs/>
                <w:color w:val="000000"/>
                <w:spacing w:val="1"/>
              </w:rPr>
              <w:t>200</w:t>
            </w:r>
          </w:p>
        </w:tc>
      </w:tr>
      <w:tr w:rsidR="00BD3E10" w:rsidRPr="006B7472" w14:paraId="4FF72191" w14:textId="77777777" w:rsidTr="003808F0">
        <w:tblPrEx>
          <w:tblLook w:val="0000" w:firstRow="0" w:lastRow="0" w:firstColumn="0" w:lastColumn="0" w:noHBand="0" w:noVBand="0"/>
        </w:tblPrEx>
        <w:trPr>
          <w:gridAfter w:val="1"/>
          <w:wAfter w:w="139" w:type="dxa"/>
          <w:trHeight w:hRule="exact" w:val="227"/>
        </w:trPr>
        <w:tc>
          <w:tcPr>
            <w:tcW w:w="6399"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2757C3E1" w14:textId="77777777" w:rsidR="00BD3E10" w:rsidRPr="006B7472" w:rsidRDefault="00BD3E10" w:rsidP="003468E9">
            <w:pPr>
              <w:widowControl w:val="0"/>
              <w:autoSpaceDE w:val="0"/>
              <w:autoSpaceDN w:val="0"/>
              <w:adjustRightInd w:val="0"/>
              <w:rPr>
                <w:rFonts w:ascii="HelveticaNeue-Bold" w:hAnsi="HelveticaNeue-Bold" w:cs="Times New Roman"/>
                <w:sz w:val="24"/>
              </w:rPr>
            </w:pPr>
          </w:p>
        </w:tc>
        <w:tc>
          <w:tcPr>
            <w:tcW w:w="1807"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6D025937" w14:textId="77777777" w:rsidR="00BD3E10" w:rsidRPr="006B7472" w:rsidRDefault="00BD3E10" w:rsidP="003468E9">
            <w:pPr>
              <w:widowControl w:val="0"/>
              <w:autoSpaceDE w:val="0"/>
              <w:autoSpaceDN w:val="0"/>
              <w:adjustRightInd w:val="0"/>
              <w:rPr>
                <w:rFonts w:ascii="HelveticaNeue-Bold" w:hAnsi="HelveticaNeue-Bold" w:cs="Times New Roman"/>
                <w:sz w:val="24"/>
              </w:rPr>
            </w:pPr>
          </w:p>
        </w:tc>
        <w:tc>
          <w:tcPr>
            <w:tcW w:w="1417"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0E2581F4" w14:textId="77777777" w:rsidR="00BD3E10" w:rsidRPr="006B7472" w:rsidRDefault="00BD3E10" w:rsidP="003468E9">
            <w:pPr>
              <w:widowControl w:val="0"/>
              <w:autoSpaceDE w:val="0"/>
              <w:autoSpaceDN w:val="0"/>
              <w:adjustRightInd w:val="0"/>
              <w:rPr>
                <w:rFonts w:ascii="HelveticaNeue-Bold" w:hAnsi="HelveticaNeue-Bold" w:cs="Times New Roman"/>
                <w:sz w:val="24"/>
              </w:rPr>
            </w:pPr>
          </w:p>
        </w:tc>
      </w:tr>
      <w:tr w:rsidR="00BD3E10" w:rsidRPr="006B7472" w14:paraId="01EE768F" w14:textId="77777777" w:rsidTr="003808F0">
        <w:tblPrEx>
          <w:tblLook w:val="0000" w:firstRow="0" w:lastRow="0" w:firstColumn="0" w:lastColumn="0" w:noHBand="0" w:noVBand="0"/>
        </w:tblPrEx>
        <w:trPr>
          <w:gridAfter w:val="1"/>
          <w:wAfter w:w="139" w:type="dxa"/>
          <w:trHeight w:val="369"/>
        </w:trPr>
        <w:tc>
          <w:tcPr>
            <w:tcW w:w="6399"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56CF8CCB" w14:textId="77777777" w:rsidR="00BD3E10" w:rsidRPr="004B3A9C" w:rsidRDefault="00BD3E10" w:rsidP="003468E9">
            <w:pPr>
              <w:widowControl w:val="0"/>
              <w:autoSpaceDE w:val="0"/>
              <w:autoSpaceDN w:val="0"/>
              <w:adjustRightInd w:val="0"/>
              <w:spacing w:line="350" w:lineRule="atLeast"/>
              <w:textAlignment w:val="center"/>
              <w:rPr>
                <w:rFonts w:ascii="HelveticaNeue" w:hAnsi="HelveticaNeue" w:cs="HelveticaNeue"/>
                <w:color w:val="000000"/>
                <w:spacing w:val="1"/>
                <w:lang w:val="fr-CH"/>
              </w:rPr>
            </w:pPr>
            <w:r w:rsidRPr="004B3A9C">
              <w:rPr>
                <w:rFonts w:ascii="HelveticaNeue-Bold" w:hAnsi="HelveticaNeue-Bold" w:cs="HelveticaNeue-Bold"/>
                <w:b/>
                <w:bCs/>
                <w:color w:val="000000"/>
                <w:spacing w:val="1"/>
                <w:lang w:val="fr-CH"/>
              </w:rPr>
              <w:t>Capital des fonds à affectation spéciale</w:t>
            </w:r>
          </w:p>
        </w:tc>
        <w:tc>
          <w:tcPr>
            <w:tcW w:w="1807"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73592EC5" w14:textId="77777777" w:rsidR="00BD3E10" w:rsidRPr="006B7472" w:rsidRDefault="00BD3E10" w:rsidP="003468E9">
            <w:pPr>
              <w:widowControl w:val="0"/>
              <w:autoSpaceDE w:val="0"/>
              <w:autoSpaceDN w:val="0"/>
              <w:adjustRightInd w:val="0"/>
              <w:spacing w:line="350" w:lineRule="atLeast"/>
              <w:jc w:val="right"/>
              <w:textAlignment w:val="center"/>
              <w:rPr>
                <w:rFonts w:ascii="HelveticaNeue" w:hAnsi="HelveticaNeue" w:cs="HelveticaNeue"/>
                <w:color w:val="000000"/>
                <w:spacing w:val="1"/>
              </w:rPr>
            </w:pPr>
            <w:r w:rsidRPr="006B7472">
              <w:rPr>
                <w:rFonts w:ascii="HelveticaNeue-Bold" w:hAnsi="HelveticaNeue-Bold" w:cs="HelveticaNeue-Bold"/>
                <w:b/>
                <w:bCs/>
                <w:color w:val="000000"/>
                <w:spacing w:val="1"/>
              </w:rPr>
              <w:t>918</w:t>
            </w:r>
          </w:p>
        </w:tc>
        <w:tc>
          <w:tcPr>
            <w:tcW w:w="1417"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3F643267" w14:textId="77777777" w:rsidR="00BD3E10" w:rsidRPr="006B7472" w:rsidRDefault="00BD3E10" w:rsidP="003468E9">
            <w:pPr>
              <w:widowControl w:val="0"/>
              <w:autoSpaceDE w:val="0"/>
              <w:autoSpaceDN w:val="0"/>
              <w:adjustRightInd w:val="0"/>
              <w:spacing w:line="350" w:lineRule="atLeast"/>
              <w:jc w:val="right"/>
              <w:textAlignment w:val="center"/>
              <w:rPr>
                <w:rFonts w:ascii="HelveticaNeue" w:hAnsi="HelveticaNeue" w:cs="HelveticaNeue"/>
                <w:color w:val="000000"/>
                <w:spacing w:val="1"/>
              </w:rPr>
            </w:pPr>
            <w:r w:rsidRPr="006B7472">
              <w:rPr>
                <w:rFonts w:ascii="HelveticaNeue-Bold" w:hAnsi="HelveticaNeue-Bold" w:cs="HelveticaNeue-Bold"/>
                <w:b/>
                <w:bCs/>
                <w:color w:val="000000"/>
                <w:spacing w:val="1"/>
              </w:rPr>
              <w:t>1’113</w:t>
            </w:r>
          </w:p>
        </w:tc>
      </w:tr>
      <w:tr w:rsidR="00BD3E10" w:rsidRPr="006B7472" w14:paraId="04B7721E" w14:textId="77777777" w:rsidTr="003808F0">
        <w:tblPrEx>
          <w:tblLook w:val="0000" w:firstRow="0" w:lastRow="0" w:firstColumn="0" w:lastColumn="0" w:noHBand="0" w:noVBand="0"/>
        </w:tblPrEx>
        <w:trPr>
          <w:gridAfter w:val="1"/>
          <w:wAfter w:w="139" w:type="dxa"/>
          <w:trHeight w:hRule="exact" w:val="227"/>
        </w:trPr>
        <w:tc>
          <w:tcPr>
            <w:tcW w:w="6399"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3446F6F6" w14:textId="77777777" w:rsidR="00BD3E10" w:rsidRPr="006B7472" w:rsidRDefault="00BD3E10" w:rsidP="003468E9">
            <w:pPr>
              <w:widowControl w:val="0"/>
              <w:autoSpaceDE w:val="0"/>
              <w:autoSpaceDN w:val="0"/>
              <w:adjustRightInd w:val="0"/>
              <w:rPr>
                <w:rFonts w:ascii="HelveticaNeue-Bold" w:hAnsi="HelveticaNeue-Bold" w:cs="Times New Roman"/>
                <w:sz w:val="24"/>
              </w:rPr>
            </w:pPr>
          </w:p>
        </w:tc>
        <w:tc>
          <w:tcPr>
            <w:tcW w:w="1807"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217CF8E3" w14:textId="77777777" w:rsidR="00BD3E10" w:rsidRPr="006B7472" w:rsidRDefault="00BD3E10" w:rsidP="003468E9">
            <w:pPr>
              <w:widowControl w:val="0"/>
              <w:autoSpaceDE w:val="0"/>
              <w:autoSpaceDN w:val="0"/>
              <w:adjustRightInd w:val="0"/>
              <w:rPr>
                <w:rFonts w:ascii="HelveticaNeue-Bold" w:hAnsi="HelveticaNeue-Bold" w:cs="Times New Roman"/>
                <w:sz w:val="24"/>
              </w:rPr>
            </w:pPr>
          </w:p>
        </w:tc>
        <w:tc>
          <w:tcPr>
            <w:tcW w:w="1417"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5264EBD0" w14:textId="77777777" w:rsidR="00BD3E10" w:rsidRPr="006B7472" w:rsidRDefault="00BD3E10" w:rsidP="003468E9">
            <w:pPr>
              <w:widowControl w:val="0"/>
              <w:autoSpaceDE w:val="0"/>
              <w:autoSpaceDN w:val="0"/>
              <w:adjustRightInd w:val="0"/>
              <w:rPr>
                <w:rFonts w:ascii="HelveticaNeue-Bold" w:hAnsi="HelveticaNeue-Bold" w:cs="Times New Roman"/>
                <w:sz w:val="24"/>
              </w:rPr>
            </w:pPr>
          </w:p>
        </w:tc>
      </w:tr>
      <w:tr w:rsidR="00BD3E10" w:rsidRPr="006B7472" w14:paraId="68CCAC50" w14:textId="77777777" w:rsidTr="003808F0">
        <w:tblPrEx>
          <w:tblLook w:val="0000" w:firstRow="0" w:lastRow="0" w:firstColumn="0" w:lastColumn="0" w:noHBand="0" w:noVBand="0"/>
        </w:tblPrEx>
        <w:trPr>
          <w:gridAfter w:val="1"/>
          <w:wAfter w:w="139" w:type="dxa"/>
          <w:trHeight w:val="369"/>
        </w:trPr>
        <w:tc>
          <w:tcPr>
            <w:tcW w:w="6399"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0CA19D6D" w14:textId="77777777" w:rsidR="00BD3E10" w:rsidRPr="004B3A9C" w:rsidRDefault="00BD3E10" w:rsidP="003468E9">
            <w:pPr>
              <w:widowControl w:val="0"/>
              <w:autoSpaceDE w:val="0"/>
              <w:autoSpaceDN w:val="0"/>
              <w:adjustRightInd w:val="0"/>
              <w:spacing w:line="350" w:lineRule="atLeast"/>
              <w:textAlignment w:val="center"/>
              <w:rPr>
                <w:rFonts w:ascii="HelveticaNeue" w:hAnsi="HelveticaNeue" w:cs="HelveticaNeue"/>
                <w:color w:val="000000"/>
                <w:spacing w:val="1"/>
                <w:lang w:val="fr-CH"/>
              </w:rPr>
            </w:pPr>
            <w:r w:rsidRPr="004B3A9C">
              <w:rPr>
                <w:rFonts w:ascii="HelveticaNeue-Bold" w:hAnsi="HelveticaNeue-Bold" w:cs="HelveticaNeue-Bold"/>
                <w:b/>
                <w:bCs/>
                <w:color w:val="000000"/>
                <w:spacing w:val="1"/>
                <w:lang w:val="fr-CH"/>
              </w:rPr>
              <w:t>Capital de l’organisation sans part des</w:t>
            </w:r>
            <w:r w:rsidRPr="004B3A9C">
              <w:rPr>
                <w:rFonts w:ascii="HelveticaNeue-Bold" w:hAnsi="HelveticaNeue-Bold" w:cs="HelveticaNeue-Bold"/>
                <w:b/>
                <w:bCs/>
                <w:color w:val="000000"/>
                <w:spacing w:val="1"/>
                <w:lang w:val="fr-CH"/>
              </w:rPr>
              <w:br/>
              <w:t>minoritaires</w:t>
            </w:r>
          </w:p>
        </w:tc>
        <w:tc>
          <w:tcPr>
            <w:tcW w:w="1807"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2F211EBD" w14:textId="77777777" w:rsidR="00BD3E10" w:rsidRPr="006B7472" w:rsidRDefault="00BD3E10" w:rsidP="003468E9">
            <w:pPr>
              <w:widowControl w:val="0"/>
              <w:autoSpaceDE w:val="0"/>
              <w:autoSpaceDN w:val="0"/>
              <w:adjustRightInd w:val="0"/>
              <w:spacing w:line="350" w:lineRule="atLeast"/>
              <w:jc w:val="right"/>
              <w:textAlignment w:val="center"/>
              <w:rPr>
                <w:rFonts w:ascii="HelveticaNeue" w:hAnsi="HelveticaNeue" w:cs="HelveticaNeue"/>
                <w:color w:val="000000"/>
                <w:spacing w:val="1"/>
              </w:rPr>
            </w:pPr>
            <w:r w:rsidRPr="006B7472">
              <w:rPr>
                <w:rFonts w:ascii="HelveticaNeue-Bold" w:hAnsi="HelveticaNeue-Bold" w:cs="HelveticaNeue-Bold"/>
                <w:b/>
                <w:bCs/>
                <w:color w:val="000000"/>
                <w:spacing w:val="1"/>
              </w:rPr>
              <w:t>22’226</w:t>
            </w:r>
          </w:p>
        </w:tc>
        <w:tc>
          <w:tcPr>
            <w:tcW w:w="1417"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24A4FEB8" w14:textId="77777777" w:rsidR="00BD3E10" w:rsidRPr="006B7472" w:rsidRDefault="00BD3E10" w:rsidP="003468E9">
            <w:pPr>
              <w:widowControl w:val="0"/>
              <w:autoSpaceDE w:val="0"/>
              <w:autoSpaceDN w:val="0"/>
              <w:adjustRightInd w:val="0"/>
              <w:spacing w:line="350" w:lineRule="atLeast"/>
              <w:jc w:val="right"/>
              <w:textAlignment w:val="center"/>
              <w:rPr>
                <w:rFonts w:ascii="HelveticaNeue" w:hAnsi="HelveticaNeue" w:cs="HelveticaNeue"/>
                <w:color w:val="000000"/>
                <w:spacing w:val="1"/>
              </w:rPr>
            </w:pPr>
            <w:r w:rsidRPr="006B7472">
              <w:rPr>
                <w:rFonts w:ascii="HelveticaNeue-Bold" w:hAnsi="HelveticaNeue-Bold" w:cs="HelveticaNeue-Bold"/>
                <w:b/>
                <w:bCs/>
                <w:color w:val="000000"/>
                <w:spacing w:val="1"/>
              </w:rPr>
              <w:t>22’680</w:t>
            </w:r>
          </w:p>
        </w:tc>
      </w:tr>
      <w:tr w:rsidR="00BD3E10" w:rsidRPr="006B7472" w14:paraId="6D4F1634" w14:textId="77777777" w:rsidTr="003808F0">
        <w:tblPrEx>
          <w:tblLook w:val="0000" w:firstRow="0" w:lastRow="0" w:firstColumn="0" w:lastColumn="0" w:noHBand="0" w:noVBand="0"/>
        </w:tblPrEx>
        <w:trPr>
          <w:gridAfter w:val="1"/>
          <w:wAfter w:w="139" w:type="dxa"/>
          <w:trHeight w:val="369"/>
        </w:trPr>
        <w:tc>
          <w:tcPr>
            <w:tcW w:w="6399"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0EFB603E" w14:textId="77777777" w:rsidR="00BD3E10" w:rsidRPr="006B7472" w:rsidRDefault="00BD3E10" w:rsidP="003468E9">
            <w:pPr>
              <w:widowControl w:val="0"/>
              <w:autoSpaceDE w:val="0"/>
              <w:autoSpaceDN w:val="0"/>
              <w:adjustRightInd w:val="0"/>
              <w:spacing w:line="350" w:lineRule="atLeast"/>
              <w:textAlignment w:val="center"/>
              <w:rPr>
                <w:rFonts w:ascii="HelveticaNeue" w:hAnsi="HelveticaNeue" w:cs="HelveticaNeue"/>
                <w:color w:val="000000"/>
                <w:spacing w:val="1"/>
              </w:rPr>
            </w:pPr>
            <w:r w:rsidRPr="006B7472">
              <w:rPr>
                <w:rFonts w:ascii="HelveticaNeue" w:hAnsi="HelveticaNeue" w:cs="HelveticaNeue"/>
                <w:color w:val="000000"/>
                <w:spacing w:val="1"/>
              </w:rPr>
              <w:t xml:space="preserve">Capital </w:t>
            </w:r>
            <w:proofErr w:type="spellStart"/>
            <w:r w:rsidRPr="006B7472">
              <w:rPr>
                <w:rFonts w:ascii="HelveticaNeue" w:hAnsi="HelveticaNeue" w:cs="HelveticaNeue"/>
                <w:color w:val="000000"/>
                <w:spacing w:val="1"/>
              </w:rPr>
              <w:t>libre</w:t>
            </w:r>
            <w:proofErr w:type="spellEnd"/>
            <w:r w:rsidRPr="006B7472">
              <w:rPr>
                <w:rFonts w:ascii="HelveticaNeue" w:hAnsi="HelveticaNeue" w:cs="HelveticaNeue"/>
                <w:color w:val="000000"/>
                <w:spacing w:val="1"/>
              </w:rPr>
              <w:t xml:space="preserve"> </w:t>
            </w:r>
            <w:proofErr w:type="spellStart"/>
            <w:r w:rsidRPr="006B7472">
              <w:rPr>
                <w:rFonts w:ascii="HelveticaNeue" w:hAnsi="HelveticaNeue" w:cs="HelveticaNeue"/>
                <w:color w:val="000000"/>
                <w:spacing w:val="1"/>
              </w:rPr>
              <w:t>généré</w:t>
            </w:r>
            <w:proofErr w:type="spellEnd"/>
          </w:p>
        </w:tc>
        <w:tc>
          <w:tcPr>
            <w:tcW w:w="1807"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5CA7E292" w14:textId="77777777" w:rsidR="00BD3E10" w:rsidRPr="006B7472" w:rsidRDefault="00BD3E10" w:rsidP="003468E9">
            <w:pPr>
              <w:widowControl w:val="0"/>
              <w:autoSpaceDE w:val="0"/>
              <w:autoSpaceDN w:val="0"/>
              <w:adjustRightInd w:val="0"/>
              <w:spacing w:line="350" w:lineRule="atLeast"/>
              <w:jc w:val="right"/>
              <w:textAlignment w:val="center"/>
              <w:rPr>
                <w:rFonts w:ascii="HelveticaNeue" w:hAnsi="HelveticaNeue" w:cs="HelveticaNeue"/>
                <w:color w:val="000000"/>
                <w:spacing w:val="1"/>
              </w:rPr>
            </w:pPr>
            <w:r w:rsidRPr="006B7472">
              <w:rPr>
                <w:rFonts w:ascii="HelveticaNeue" w:hAnsi="HelveticaNeue" w:cs="HelveticaNeue"/>
                <w:color w:val="000000"/>
                <w:spacing w:val="1"/>
              </w:rPr>
              <w:t>9’122</w:t>
            </w:r>
          </w:p>
        </w:tc>
        <w:tc>
          <w:tcPr>
            <w:tcW w:w="1417"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2FABCFC9" w14:textId="77777777" w:rsidR="00BD3E10" w:rsidRPr="006B7472" w:rsidRDefault="00BD3E10" w:rsidP="003468E9">
            <w:pPr>
              <w:widowControl w:val="0"/>
              <w:autoSpaceDE w:val="0"/>
              <w:autoSpaceDN w:val="0"/>
              <w:adjustRightInd w:val="0"/>
              <w:spacing w:line="350" w:lineRule="atLeast"/>
              <w:jc w:val="right"/>
              <w:textAlignment w:val="center"/>
              <w:rPr>
                <w:rFonts w:ascii="HelveticaNeue" w:hAnsi="HelveticaNeue" w:cs="HelveticaNeue"/>
                <w:color w:val="000000"/>
                <w:spacing w:val="1"/>
              </w:rPr>
            </w:pPr>
            <w:r w:rsidRPr="006B7472">
              <w:rPr>
                <w:rFonts w:ascii="HelveticaNeue" w:hAnsi="HelveticaNeue" w:cs="HelveticaNeue"/>
                <w:color w:val="000000"/>
                <w:spacing w:val="1"/>
              </w:rPr>
              <w:t>9’458</w:t>
            </w:r>
          </w:p>
        </w:tc>
      </w:tr>
      <w:tr w:rsidR="00BD3E10" w:rsidRPr="006B7472" w14:paraId="34CFE98F" w14:textId="77777777" w:rsidTr="003808F0">
        <w:tblPrEx>
          <w:tblLook w:val="0000" w:firstRow="0" w:lastRow="0" w:firstColumn="0" w:lastColumn="0" w:noHBand="0" w:noVBand="0"/>
        </w:tblPrEx>
        <w:trPr>
          <w:gridAfter w:val="1"/>
          <w:wAfter w:w="139" w:type="dxa"/>
          <w:trHeight w:val="369"/>
        </w:trPr>
        <w:tc>
          <w:tcPr>
            <w:tcW w:w="6399"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0E13ADF9" w14:textId="77777777" w:rsidR="00BD3E10" w:rsidRPr="004B3A9C" w:rsidRDefault="00BD3E10" w:rsidP="003468E9">
            <w:pPr>
              <w:widowControl w:val="0"/>
              <w:autoSpaceDE w:val="0"/>
              <w:autoSpaceDN w:val="0"/>
              <w:adjustRightInd w:val="0"/>
              <w:spacing w:line="350" w:lineRule="atLeast"/>
              <w:textAlignment w:val="center"/>
              <w:rPr>
                <w:rFonts w:ascii="HelveticaNeue" w:hAnsi="HelveticaNeue" w:cs="HelveticaNeue"/>
                <w:color w:val="000000"/>
                <w:spacing w:val="1"/>
                <w:lang w:val="fr-CH"/>
              </w:rPr>
            </w:pPr>
            <w:r w:rsidRPr="004B3A9C">
              <w:rPr>
                <w:rFonts w:ascii="HelveticaNeue" w:hAnsi="HelveticaNeue" w:cs="HelveticaNeue"/>
                <w:color w:val="000000"/>
                <w:spacing w:val="1"/>
                <w:lang w:val="fr-CH"/>
              </w:rPr>
              <w:t>Capital lié généré (fonds libres)</w:t>
            </w:r>
          </w:p>
        </w:tc>
        <w:tc>
          <w:tcPr>
            <w:tcW w:w="1807"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2405DE49" w14:textId="77777777" w:rsidR="00BD3E10" w:rsidRPr="006B7472" w:rsidRDefault="00BD3E10" w:rsidP="003468E9">
            <w:pPr>
              <w:widowControl w:val="0"/>
              <w:autoSpaceDE w:val="0"/>
              <w:autoSpaceDN w:val="0"/>
              <w:adjustRightInd w:val="0"/>
              <w:spacing w:line="350" w:lineRule="atLeast"/>
              <w:jc w:val="right"/>
              <w:textAlignment w:val="center"/>
              <w:rPr>
                <w:rFonts w:ascii="HelveticaNeue" w:hAnsi="HelveticaNeue" w:cs="HelveticaNeue"/>
                <w:color w:val="000000"/>
                <w:spacing w:val="1"/>
              </w:rPr>
            </w:pPr>
            <w:r w:rsidRPr="006B7472">
              <w:rPr>
                <w:rFonts w:ascii="HelveticaNeue" w:hAnsi="HelveticaNeue" w:cs="HelveticaNeue"/>
                <w:color w:val="000000"/>
                <w:spacing w:val="1"/>
              </w:rPr>
              <w:t>13’105</w:t>
            </w:r>
          </w:p>
        </w:tc>
        <w:tc>
          <w:tcPr>
            <w:tcW w:w="1417"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102D4C2C" w14:textId="77777777" w:rsidR="00BD3E10" w:rsidRPr="006B7472" w:rsidRDefault="00BD3E10" w:rsidP="003468E9">
            <w:pPr>
              <w:widowControl w:val="0"/>
              <w:autoSpaceDE w:val="0"/>
              <w:autoSpaceDN w:val="0"/>
              <w:adjustRightInd w:val="0"/>
              <w:spacing w:line="350" w:lineRule="atLeast"/>
              <w:jc w:val="right"/>
              <w:textAlignment w:val="center"/>
              <w:rPr>
                <w:rFonts w:ascii="HelveticaNeue" w:hAnsi="HelveticaNeue" w:cs="HelveticaNeue"/>
                <w:color w:val="000000"/>
                <w:spacing w:val="1"/>
              </w:rPr>
            </w:pPr>
            <w:r w:rsidRPr="006B7472">
              <w:rPr>
                <w:rFonts w:ascii="HelveticaNeue" w:hAnsi="HelveticaNeue" w:cs="HelveticaNeue"/>
                <w:color w:val="000000"/>
                <w:spacing w:val="1"/>
              </w:rPr>
              <w:t>13’557</w:t>
            </w:r>
          </w:p>
        </w:tc>
      </w:tr>
      <w:tr w:rsidR="00BD3E10" w:rsidRPr="006B7472" w14:paraId="57884E5D" w14:textId="77777777" w:rsidTr="003808F0">
        <w:tblPrEx>
          <w:tblLook w:val="0000" w:firstRow="0" w:lastRow="0" w:firstColumn="0" w:lastColumn="0" w:noHBand="0" w:noVBand="0"/>
        </w:tblPrEx>
        <w:trPr>
          <w:gridAfter w:val="1"/>
          <w:wAfter w:w="139" w:type="dxa"/>
          <w:trHeight w:val="369"/>
        </w:trPr>
        <w:tc>
          <w:tcPr>
            <w:tcW w:w="6399"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273FE7EB" w14:textId="77777777" w:rsidR="00BD3E10" w:rsidRPr="006B7472" w:rsidRDefault="00BD3E10" w:rsidP="003468E9">
            <w:pPr>
              <w:widowControl w:val="0"/>
              <w:autoSpaceDE w:val="0"/>
              <w:autoSpaceDN w:val="0"/>
              <w:adjustRightInd w:val="0"/>
              <w:spacing w:line="350" w:lineRule="atLeast"/>
              <w:textAlignment w:val="center"/>
              <w:rPr>
                <w:rFonts w:ascii="HelveticaNeue" w:hAnsi="HelveticaNeue" w:cs="HelveticaNeue"/>
                <w:color w:val="000000"/>
                <w:spacing w:val="1"/>
              </w:rPr>
            </w:pPr>
            <w:proofErr w:type="spellStart"/>
            <w:r w:rsidRPr="006B7472">
              <w:rPr>
                <w:rFonts w:ascii="HelveticaNeue" w:hAnsi="HelveticaNeue" w:cs="HelveticaNeue"/>
                <w:color w:val="000000"/>
                <w:spacing w:val="1"/>
              </w:rPr>
              <w:t>Résultat</w:t>
            </w:r>
            <w:proofErr w:type="spellEnd"/>
            <w:r w:rsidRPr="006B7472">
              <w:rPr>
                <w:rFonts w:ascii="HelveticaNeue" w:hAnsi="HelveticaNeue" w:cs="HelveticaNeue"/>
                <w:color w:val="000000"/>
                <w:spacing w:val="1"/>
              </w:rPr>
              <w:t xml:space="preserve"> </w:t>
            </w:r>
            <w:proofErr w:type="spellStart"/>
            <w:r w:rsidRPr="006B7472">
              <w:rPr>
                <w:rFonts w:ascii="HelveticaNeue" w:hAnsi="HelveticaNeue" w:cs="HelveticaNeue"/>
                <w:color w:val="000000"/>
                <w:spacing w:val="1"/>
              </w:rPr>
              <w:t>annuel</w:t>
            </w:r>
            <w:proofErr w:type="spellEnd"/>
          </w:p>
        </w:tc>
        <w:tc>
          <w:tcPr>
            <w:tcW w:w="1807"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59B0FB76" w14:textId="77777777" w:rsidR="00BD3E10" w:rsidRPr="006B7472" w:rsidRDefault="00BD3E10" w:rsidP="003468E9">
            <w:pPr>
              <w:widowControl w:val="0"/>
              <w:autoSpaceDE w:val="0"/>
              <w:autoSpaceDN w:val="0"/>
              <w:adjustRightInd w:val="0"/>
              <w:spacing w:line="350" w:lineRule="atLeast"/>
              <w:jc w:val="right"/>
              <w:textAlignment w:val="center"/>
              <w:rPr>
                <w:rFonts w:ascii="HelveticaNeue" w:hAnsi="HelveticaNeue" w:cs="HelveticaNeue"/>
                <w:color w:val="000000"/>
                <w:spacing w:val="1"/>
              </w:rPr>
            </w:pPr>
            <w:r w:rsidRPr="006B7472">
              <w:rPr>
                <w:rFonts w:ascii="HelveticaNeue" w:hAnsi="HelveticaNeue" w:cs="HelveticaNeue"/>
                <w:color w:val="000000"/>
                <w:spacing w:val="1"/>
              </w:rPr>
              <w:t>-2</w:t>
            </w:r>
          </w:p>
        </w:tc>
        <w:tc>
          <w:tcPr>
            <w:tcW w:w="1417"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75ABB694" w14:textId="77777777" w:rsidR="00BD3E10" w:rsidRPr="006B7472" w:rsidRDefault="00BD3E10" w:rsidP="003468E9">
            <w:pPr>
              <w:widowControl w:val="0"/>
              <w:autoSpaceDE w:val="0"/>
              <w:autoSpaceDN w:val="0"/>
              <w:adjustRightInd w:val="0"/>
              <w:spacing w:line="350" w:lineRule="atLeast"/>
              <w:jc w:val="right"/>
              <w:textAlignment w:val="center"/>
              <w:rPr>
                <w:rFonts w:ascii="HelveticaNeue" w:hAnsi="HelveticaNeue" w:cs="HelveticaNeue"/>
                <w:color w:val="000000"/>
                <w:spacing w:val="1"/>
              </w:rPr>
            </w:pPr>
            <w:r w:rsidRPr="006B7472">
              <w:rPr>
                <w:rFonts w:ascii="HelveticaNeue" w:hAnsi="HelveticaNeue" w:cs="HelveticaNeue"/>
                <w:color w:val="000000"/>
                <w:spacing w:val="1"/>
              </w:rPr>
              <w:t>-335</w:t>
            </w:r>
          </w:p>
        </w:tc>
      </w:tr>
      <w:tr w:rsidR="00BD3E10" w:rsidRPr="006B7472" w14:paraId="7F925840" w14:textId="77777777" w:rsidTr="003808F0">
        <w:tblPrEx>
          <w:tblLook w:val="0000" w:firstRow="0" w:lastRow="0" w:firstColumn="0" w:lastColumn="0" w:noHBand="0" w:noVBand="0"/>
        </w:tblPrEx>
        <w:trPr>
          <w:gridAfter w:val="1"/>
          <w:wAfter w:w="139" w:type="dxa"/>
          <w:trHeight w:hRule="exact" w:val="227"/>
        </w:trPr>
        <w:tc>
          <w:tcPr>
            <w:tcW w:w="6399"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233336B4" w14:textId="77777777" w:rsidR="00BD3E10" w:rsidRPr="006B7472" w:rsidRDefault="00BD3E10" w:rsidP="003468E9">
            <w:pPr>
              <w:widowControl w:val="0"/>
              <w:autoSpaceDE w:val="0"/>
              <w:autoSpaceDN w:val="0"/>
              <w:adjustRightInd w:val="0"/>
              <w:rPr>
                <w:rFonts w:ascii="HelveticaNeue-Bold" w:hAnsi="HelveticaNeue-Bold" w:cs="Times New Roman"/>
                <w:sz w:val="24"/>
              </w:rPr>
            </w:pPr>
          </w:p>
        </w:tc>
        <w:tc>
          <w:tcPr>
            <w:tcW w:w="1807"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7EC666F6" w14:textId="77777777" w:rsidR="00BD3E10" w:rsidRPr="006B7472" w:rsidRDefault="00BD3E10" w:rsidP="003468E9">
            <w:pPr>
              <w:widowControl w:val="0"/>
              <w:autoSpaceDE w:val="0"/>
              <w:autoSpaceDN w:val="0"/>
              <w:adjustRightInd w:val="0"/>
              <w:rPr>
                <w:rFonts w:ascii="HelveticaNeue-Bold" w:hAnsi="HelveticaNeue-Bold" w:cs="Times New Roman"/>
                <w:sz w:val="24"/>
              </w:rPr>
            </w:pPr>
          </w:p>
        </w:tc>
        <w:tc>
          <w:tcPr>
            <w:tcW w:w="1417"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1C68E7D3" w14:textId="77777777" w:rsidR="00BD3E10" w:rsidRPr="006B7472" w:rsidRDefault="00BD3E10" w:rsidP="003468E9">
            <w:pPr>
              <w:widowControl w:val="0"/>
              <w:autoSpaceDE w:val="0"/>
              <w:autoSpaceDN w:val="0"/>
              <w:adjustRightInd w:val="0"/>
              <w:rPr>
                <w:rFonts w:ascii="HelveticaNeue-Bold" w:hAnsi="HelveticaNeue-Bold" w:cs="Times New Roman"/>
                <w:sz w:val="24"/>
              </w:rPr>
            </w:pPr>
          </w:p>
        </w:tc>
      </w:tr>
      <w:tr w:rsidR="00BD3E10" w:rsidRPr="006B7472" w14:paraId="49610937" w14:textId="77777777" w:rsidTr="003808F0">
        <w:tblPrEx>
          <w:tblLook w:val="0000" w:firstRow="0" w:lastRow="0" w:firstColumn="0" w:lastColumn="0" w:noHBand="0" w:noVBand="0"/>
        </w:tblPrEx>
        <w:trPr>
          <w:gridAfter w:val="1"/>
          <w:wAfter w:w="139" w:type="dxa"/>
          <w:trHeight w:val="369"/>
        </w:trPr>
        <w:tc>
          <w:tcPr>
            <w:tcW w:w="6399"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2C507DD8" w14:textId="77777777" w:rsidR="00BD3E10" w:rsidRPr="004B3A9C" w:rsidRDefault="00BD3E10" w:rsidP="003468E9">
            <w:pPr>
              <w:widowControl w:val="0"/>
              <w:autoSpaceDE w:val="0"/>
              <w:autoSpaceDN w:val="0"/>
              <w:adjustRightInd w:val="0"/>
              <w:spacing w:line="350" w:lineRule="atLeast"/>
              <w:textAlignment w:val="center"/>
              <w:rPr>
                <w:rFonts w:ascii="HelveticaNeue" w:hAnsi="HelveticaNeue" w:cs="HelveticaNeue"/>
                <w:color w:val="000000"/>
                <w:spacing w:val="1"/>
                <w:lang w:val="fr-CH"/>
              </w:rPr>
            </w:pPr>
            <w:r w:rsidRPr="004B3A9C">
              <w:rPr>
                <w:rFonts w:ascii="HelveticaNeue-Bold" w:hAnsi="HelveticaNeue-Bold" w:cs="HelveticaNeue-Bold"/>
                <w:b/>
                <w:bCs/>
                <w:color w:val="000000"/>
                <w:spacing w:val="1"/>
                <w:lang w:val="fr-CH"/>
              </w:rPr>
              <w:t>Parts des minoritaires Accesstech SA</w:t>
            </w:r>
          </w:p>
        </w:tc>
        <w:tc>
          <w:tcPr>
            <w:tcW w:w="1807"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26F8A535" w14:textId="77777777" w:rsidR="00BD3E10" w:rsidRPr="006B7472" w:rsidRDefault="00BD3E10" w:rsidP="003468E9">
            <w:pPr>
              <w:widowControl w:val="0"/>
              <w:autoSpaceDE w:val="0"/>
              <w:autoSpaceDN w:val="0"/>
              <w:adjustRightInd w:val="0"/>
              <w:spacing w:line="350" w:lineRule="atLeast"/>
              <w:jc w:val="right"/>
              <w:textAlignment w:val="center"/>
              <w:rPr>
                <w:rFonts w:ascii="HelveticaNeue" w:hAnsi="HelveticaNeue" w:cs="HelveticaNeue"/>
                <w:color w:val="000000"/>
                <w:spacing w:val="1"/>
              </w:rPr>
            </w:pPr>
            <w:r w:rsidRPr="006B7472">
              <w:rPr>
                <w:rFonts w:ascii="HelveticaNeue-Bold" w:hAnsi="HelveticaNeue-Bold" w:cs="HelveticaNeue-Bold"/>
                <w:b/>
                <w:bCs/>
                <w:color w:val="000000"/>
                <w:spacing w:val="1"/>
              </w:rPr>
              <w:t>916</w:t>
            </w:r>
          </w:p>
        </w:tc>
        <w:tc>
          <w:tcPr>
            <w:tcW w:w="1417"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2BE69EA6" w14:textId="77777777" w:rsidR="00BD3E10" w:rsidRPr="006B7472" w:rsidRDefault="00BD3E10" w:rsidP="003468E9">
            <w:pPr>
              <w:widowControl w:val="0"/>
              <w:autoSpaceDE w:val="0"/>
              <w:autoSpaceDN w:val="0"/>
              <w:adjustRightInd w:val="0"/>
              <w:spacing w:line="350" w:lineRule="atLeast"/>
              <w:jc w:val="right"/>
              <w:textAlignment w:val="center"/>
              <w:rPr>
                <w:rFonts w:ascii="HelveticaNeue" w:hAnsi="HelveticaNeue" w:cs="HelveticaNeue"/>
                <w:color w:val="000000"/>
                <w:spacing w:val="1"/>
              </w:rPr>
            </w:pPr>
            <w:r w:rsidRPr="006B7472">
              <w:rPr>
                <w:rFonts w:ascii="HelveticaNeue-Bold" w:hAnsi="HelveticaNeue-Bold" w:cs="HelveticaNeue-Bold"/>
                <w:b/>
                <w:bCs/>
                <w:color w:val="000000"/>
                <w:spacing w:val="1"/>
              </w:rPr>
              <w:t>0</w:t>
            </w:r>
          </w:p>
        </w:tc>
      </w:tr>
      <w:tr w:rsidR="00BD3E10" w:rsidRPr="006B7472" w14:paraId="3F6D00FE" w14:textId="77777777" w:rsidTr="003808F0">
        <w:tblPrEx>
          <w:tblLook w:val="0000" w:firstRow="0" w:lastRow="0" w:firstColumn="0" w:lastColumn="0" w:noHBand="0" w:noVBand="0"/>
        </w:tblPrEx>
        <w:trPr>
          <w:gridAfter w:val="1"/>
          <w:wAfter w:w="139" w:type="dxa"/>
          <w:trHeight w:val="369"/>
        </w:trPr>
        <w:tc>
          <w:tcPr>
            <w:tcW w:w="6399"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2AAB64B0" w14:textId="77777777" w:rsidR="00BD3E10" w:rsidRPr="004B3A9C" w:rsidRDefault="00BD3E10" w:rsidP="003468E9">
            <w:pPr>
              <w:widowControl w:val="0"/>
              <w:autoSpaceDE w:val="0"/>
              <w:autoSpaceDN w:val="0"/>
              <w:adjustRightInd w:val="0"/>
              <w:spacing w:line="350" w:lineRule="atLeast"/>
              <w:textAlignment w:val="center"/>
              <w:rPr>
                <w:rFonts w:ascii="HelveticaNeue" w:hAnsi="HelveticaNeue" w:cs="HelveticaNeue"/>
                <w:color w:val="000000"/>
                <w:spacing w:val="1"/>
                <w:lang w:val="fr-CH"/>
              </w:rPr>
            </w:pPr>
            <w:r w:rsidRPr="004B3A9C">
              <w:rPr>
                <w:rFonts w:ascii="HelveticaNeue" w:hAnsi="HelveticaNeue" w:cs="HelveticaNeue"/>
                <w:color w:val="000000"/>
                <w:spacing w:val="1"/>
                <w:lang w:val="fr-CH"/>
              </w:rPr>
              <w:t>Parts des minoritaires aux fonds propres</w:t>
            </w:r>
          </w:p>
        </w:tc>
        <w:tc>
          <w:tcPr>
            <w:tcW w:w="1807"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0C428863" w14:textId="77777777" w:rsidR="00BD3E10" w:rsidRPr="006B7472" w:rsidRDefault="00BD3E10" w:rsidP="003468E9">
            <w:pPr>
              <w:widowControl w:val="0"/>
              <w:autoSpaceDE w:val="0"/>
              <w:autoSpaceDN w:val="0"/>
              <w:adjustRightInd w:val="0"/>
              <w:spacing w:line="350" w:lineRule="atLeast"/>
              <w:jc w:val="right"/>
              <w:textAlignment w:val="center"/>
              <w:rPr>
                <w:rFonts w:ascii="HelveticaNeue" w:hAnsi="HelveticaNeue" w:cs="HelveticaNeue"/>
                <w:color w:val="000000"/>
                <w:spacing w:val="1"/>
              </w:rPr>
            </w:pPr>
            <w:r w:rsidRPr="006B7472">
              <w:rPr>
                <w:rFonts w:ascii="HelveticaNeue" w:hAnsi="HelveticaNeue" w:cs="HelveticaNeue"/>
                <w:color w:val="000000"/>
                <w:spacing w:val="1"/>
              </w:rPr>
              <w:t>752</w:t>
            </w:r>
          </w:p>
        </w:tc>
        <w:tc>
          <w:tcPr>
            <w:tcW w:w="1417"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6F76E646" w14:textId="77777777" w:rsidR="00BD3E10" w:rsidRPr="006B7472" w:rsidRDefault="00BD3E10" w:rsidP="003468E9">
            <w:pPr>
              <w:widowControl w:val="0"/>
              <w:autoSpaceDE w:val="0"/>
              <w:autoSpaceDN w:val="0"/>
              <w:adjustRightInd w:val="0"/>
              <w:spacing w:line="350" w:lineRule="atLeast"/>
              <w:jc w:val="right"/>
              <w:textAlignment w:val="center"/>
              <w:rPr>
                <w:rFonts w:ascii="HelveticaNeue" w:hAnsi="HelveticaNeue" w:cs="HelveticaNeue"/>
                <w:color w:val="000000"/>
                <w:spacing w:val="1"/>
              </w:rPr>
            </w:pPr>
            <w:r w:rsidRPr="006B7472">
              <w:rPr>
                <w:rFonts w:ascii="HelveticaNeue" w:hAnsi="HelveticaNeue" w:cs="HelveticaNeue"/>
                <w:color w:val="000000"/>
                <w:spacing w:val="1"/>
              </w:rPr>
              <w:t>0</w:t>
            </w:r>
          </w:p>
        </w:tc>
      </w:tr>
      <w:tr w:rsidR="00BD3E10" w:rsidRPr="006B7472" w14:paraId="135DD5C4" w14:textId="77777777" w:rsidTr="003808F0">
        <w:tblPrEx>
          <w:tblLook w:val="0000" w:firstRow="0" w:lastRow="0" w:firstColumn="0" w:lastColumn="0" w:noHBand="0" w:noVBand="0"/>
        </w:tblPrEx>
        <w:trPr>
          <w:gridAfter w:val="1"/>
          <w:wAfter w:w="139" w:type="dxa"/>
          <w:trHeight w:val="369"/>
        </w:trPr>
        <w:tc>
          <w:tcPr>
            <w:tcW w:w="6399"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53CBE9F6" w14:textId="77777777" w:rsidR="00BD3E10" w:rsidRPr="004B3A9C" w:rsidRDefault="00BD3E10" w:rsidP="003468E9">
            <w:pPr>
              <w:widowControl w:val="0"/>
              <w:autoSpaceDE w:val="0"/>
              <w:autoSpaceDN w:val="0"/>
              <w:adjustRightInd w:val="0"/>
              <w:spacing w:line="350" w:lineRule="atLeast"/>
              <w:textAlignment w:val="center"/>
              <w:rPr>
                <w:rFonts w:ascii="HelveticaNeue" w:hAnsi="HelveticaNeue" w:cs="HelveticaNeue"/>
                <w:color w:val="000000"/>
                <w:spacing w:val="1"/>
                <w:lang w:val="fr-CH"/>
              </w:rPr>
            </w:pPr>
            <w:r w:rsidRPr="004B3A9C">
              <w:rPr>
                <w:rFonts w:ascii="HelveticaNeue" w:hAnsi="HelveticaNeue" w:cs="HelveticaNeue"/>
                <w:color w:val="000000"/>
                <w:spacing w:val="1"/>
                <w:lang w:val="fr-CH"/>
              </w:rPr>
              <w:t>Parts des minoritaires au résultat annuel</w:t>
            </w:r>
          </w:p>
        </w:tc>
        <w:tc>
          <w:tcPr>
            <w:tcW w:w="1807"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50DB6C77" w14:textId="77777777" w:rsidR="00BD3E10" w:rsidRPr="006B7472" w:rsidRDefault="00BD3E10" w:rsidP="003468E9">
            <w:pPr>
              <w:widowControl w:val="0"/>
              <w:autoSpaceDE w:val="0"/>
              <w:autoSpaceDN w:val="0"/>
              <w:adjustRightInd w:val="0"/>
              <w:spacing w:line="350" w:lineRule="atLeast"/>
              <w:jc w:val="right"/>
              <w:textAlignment w:val="center"/>
              <w:rPr>
                <w:rFonts w:ascii="HelveticaNeue" w:hAnsi="HelveticaNeue" w:cs="HelveticaNeue"/>
                <w:color w:val="000000"/>
                <w:spacing w:val="1"/>
              </w:rPr>
            </w:pPr>
            <w:r w:rsidRPr="006B7472">
              <w:rPr>
                <w:rFonts w:ascii="HelveticaNeue" w:hAnsi="HelveticaNeue" w:cs="HelveticaNeue"/>
                <w:color w:val="000000"/>
                <w:spacing w:val="1"/>
              </w:rPr>
              <w:t>163</w:t>
            </w:r>
          </w:p>
        </w:tc>
        <w:tc>
          <w:tcPr>
            <w:tcW w:w="1417"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0CDCF2DE" w14:textId="77777777" w:rsidR="00BD3E10" w:rsidRPr="006B7472" w:rsidRDefault="00BD3E10" w:rsidP="003468E9">
            <w:pPr>
              <w:widowControl w:val="0"/>
              <w:autoSpaceDE w:val="0"/>
              <w:autoSpaceDN w:val="0"/>
              <w:adjustRightInd w:val="0"/>
              <w:spacing w:line="350" w:lineRule="atLeast"/>
              <w:jc w:val="right"/>
              <w:textAlignment w:val="center"/>
              <w:rPr>
                <w:rFonts w:ascii="HelveticaNeue" w:hAnsi="HelveticaNeue" w:cs="HelveticaNeue"/>
                <w:color w:val="000000"/>
                <w:spacing w:val="1"/>
              </w:rPr>
            </w:pPr>
            <w:r w:rsidRPr="006B7472">
              <w:rPr>
                <w:rFonts w:ascii="HelveticaNeue" w:hAnsi="HelveticaNeue" w:cs="HelveticaNeue"/>
                <w:color w:val="000000"/>
                <w:spacing w:val="1"/>
              </w:rPr>
              <w:t>0</w:t>
            </w:r>
          </w:p>
        </w:tc>
      </w:tr>
    </w:tbl>
    <w:p w14:paraId="11DE6CA4" w14:textId="77777777" w:rsidR="00BD3E10" w:rsidRPr="004B3A9C" w:rsidRDefault="00BD3E10" w:rsidP="00BD3E10">
      <w:pPr>
        <w:rPr>
          <w:lang w:val="fr-CH"/>
        </w:rPr>
      </w:pPr>
      <w:r w:rsidRPr="004B3A9C">
        <w:rPr>
          <w:lang w:val="fr-CH"/>
        </w:rPr>
        <w:t>Les comptes annuels détaillés 2018 avec l’annexe peuvent être téléchargés sur notre site internet sbv-fsa.ch.</w:t>
      </w:r>
    </w:p>
    <w:p w14:paraId="647CCC34" w14:textId="77777777" w:rsidR="00BD3E10" w:rsidRPr="004B3A9C" w:rsidRDefault="00BD3E10" w:rsidP="00BD3E10">
      <w:pPr>
        <w:rPr>
          <w:lang w:val="fr-CH"/>
        </w:rPr>
      </w:pPr>
    </w:p>
    <w:p w14:paraId="4FDBF4C5" w14:textId="77777777" w:rsidR="00BD3E10" w:rsidRPr="00503153" w:rsidRDefault="00BD3E10" w:rsidP="00BD3E10">
      <w:pPr>
        <w:pStyle w:val="berschrift1"/>
      </w:pPr>
      <w:bookmarkStart w:id="50" w:name="_Toc9246847"/>
      <w:proofErr w:type="spellStart"/>
      <w:r>
        <w:t>Compte</w:t>
      </w:r>
      <w:proofErr w:type="spellEnd"/>
      <w:r>
        <w:t xml:space="preserve"> </w:t>
      </w:r>
      <w:proofErr w:type="spellStart"/>
      <w:r>
        <w:t>d’exploitation</w:t>
      </w:r>
      <w:proofErr w:type="spellEnd"/>
      <w:r>
        <w:t xml:space="preserve"> en </w:t>
      </w:r>
      <w:proofErr w:type="spellStart"/>
      <w:r>
        <w:t>Mfr</w:t>
      </w:r>
      <w:proofErr w:type="spellEnd"/>
      <w:r>
        <w:t>.</w:t>
      </w:r>
      <w:bookmarkEnd w:id="50"/>
    </w:p>
    <w:tbl>
      <w:tblPr>
        <w:tblW w:w="5150" w:type="pct"/>
        <w:tblInd w:w="8" w:type="dxa"/>
        <w:tblLayout w:type="fixed"/>
        <w:tblCellMar>
          <w:left w:w="0" w:type="dxa"/>
          <w:right w:w="0" w:type="dxa"/>
        </w:tblCellMar>
        <w:tblLook w:val="0000" w:firstRow="0" w:lastRow="0" w:firstColumn="0" w:lastColumn="0" w:noHBand="0" w:noVBand="0"/>
      </w:tblPr>
      <w:tblGrid>
        <w:gridCol w:w="6402"/>
        <w:gridCol w:w="1499"/>
        <w:gridCol w:w="1514"/>
      </w:tblGrid>
      <w:tr w:rsidR="00BD3E10" w:rsidRPr="00A75A4F" w14:paraId="385125B8" w14:textId="77777777" w:rsidTr="003468E9">
        <w:trPr>
          <w:trHeight w:val="510"/>
        </w:trPr>
        <w:tc>
          <w:tcPr>
            <w:tcW w:w="6663" w:type="dxa"/>
            <w:tcBorders>
              <w:top w:val="single" w:sz="6" w:space="0" w:color="auto"/>
              <w:left w:val="single" w:sz="6" w:space="0" w:color="auto"/>
              <w:bottom w:val="single" w:sz="8" w:space="0" w:color="000000"/>
              <w:right w:val="single" w:sz="6" w:space="0" w:color="auto"/>
            </w:tcBorders>
            <w:tcMar>
              <w:top w:w="0" w:type="dxa"/>
              <w:left w:w="0" w:type="dxa"/>
              <w:bottom w:w="0" w:type="dxa"/>
              <w:right w:w="0" w:type="dxa"/>
            </w:tcMar>
          </w:tcPr>
          <w:p w14:paraId="4449FAF0" w14:textId="77777777" w:rsidR="00BD3E10" w:rsidRPr="00A75A4F" w:rsidRDefault="00BD3E10" w:rsidP="003468E9">
            <w:pPr>
              <w:widowControl w:val="0"/>
              <w:autoSpaceDE w:val="0"/>
              <w:autoSpaceDN w:val="0"/>
              <w:adjustRightInd w:val="0"/>
              <w:spacing w:after="20"/>
              <w:rPr>
                <w:rFonts w:ascii="HelveticaNeue-Bold" w:hAnsi="HelveticaNeue-Bold" w:cs="Times New Roman"/>
                <w:sz w:val="24"/>
              </w:rPr>
            </w:pPr>
          </w:p>
        </w:tc>
        <w:tc>
          <w:tcPr>
            <w:tcW w:w="1559" w:type="dxa"/>
            <w:tcBorders>
              <w:top w:val="single" w:sz="6" w:space="0" w:color="auto"/>
              <w:left w:val="single" w:sz="6" w:space="0" w:color="auto"/>
              <w:bottom w:val="single" w:sz="8" w:space="0" w:color="000000"/>
              <w:right w:val="single" w:sz="6" w:space="0" w:color="auto"/>
            </w:tcBorders>
            <w:tcMar>
              <w:top w:w="0" w:type="dxa"/>
              <w:left w:w="0" w:type="dxa"/>
              <w:bottom w:w="0" w:type="dxa"/>
              <w:right w:w="0" w:type="dxa"/>
            </w:tcMar>
          </w:tcPr>
          <w:p w14:paraId="652CAD11" w14:textId="77777777" w:rsidR="00BD3E10" w:rsidRPr="00A75A4F" w:rsidRDefault="00BD3E10" w:rsidP="003468E9">
            <w:pPr>
              <w:widowControl w:val="0"/>
              <w:autoSpaceDE w:val="0"/>
              <w:autoSpaceDN w:val="0"/>
              <w:adjustRightInd w:val="0"/>
              <w:spacing w:line="350" w:lineRule="atLeast"/>
              <w:jc w:val="right"/>
              <w:textAlignment w:val="center"/>
              <w:rPr>
                <w:rFonts w:ascii="HelveticaNeue" w:hAnsi="HelveticaNeue" w:cs="HelveticaNeue"/>
                <w:color w:val="000000"/>
                <w:spacing w:val="1"/>
              </w:rPr>
            </w:pPr>
            <w:r w:rsidRPr="00503153">
              <w:rPr>
                <w:rFonts w:ascii="HelveticaNeue-Bold" w:hAnsi="HelveticaNeue-Bold" w:cs="HelveticaNeue-Bold"/>
                <w:b/>
                <w:bCs/>
                <w:color w:val="2B2C84"/>
                <w:spacing w:val="1"/>
                <w:sz w:val="40"/>
                <w:szCs w:val="40"/>
              </w:rPr>
              <w:t>2018</w:t>
            </w:r>
          </w:p>
        </w:tc>
        <w:tc>
          <w:tcPr>
            <w:tcW w:w="1575" w:type="dxa"/>
            <w:tcBorders>
              <w:top w:val="single" w:sz="6" w:space="0" w:color="auto"/>
              <w:left w:val="single" w:sz="6" w:space="0" w:color="auto"/>
              <w:bottom w:val="single" w:sz="8" w:space="0" w:color="000000"/>
              <w:right w:val="single" w:sz="6" w:space="0" w:color="auto"/>
            </w:tcBorders>
            <w:tcMar>
              <w:top w:w="0" w:type="dxa"/>
              <w:left w:w="0" w:type="dxa"/>
              <w:bottom w:w="0" w:type="dxa"/>
              <w:right w:w="0" w:type="dxa"/>
            </w:tcMar>
          </w:tcPr>
          <w:p w14:paraId="7DF843E2" w14:textId="77777777" w:rsidR="00BD3E10" w:rsidRPr="00A75A4F" w:rsidRDefault="00BD3E10" w:rsidP="003468E9">
            <w:pPr>
              <w:widowControl w:val="0"/>
              <w:autoSpaceDE w:val="0"/>
              <w:autoSpaceDN w:val="0"/>
              <w:adjustRightInd w:val="0"/>
              <w:spacing w:line="350" w:lineRule="atLeast"/>
              <w:jc w:val="right"/>
              <w:textAlignment w:val="center"/>
              <w:rPr>
                <w:rFonts w:ascii="HelveticaNeue" w:hAnsi="HelveticaNeue" w:cs="HelveticaNeue"/>
                <w:color w:val="000000"/>
                <w:spacing w:val="1"/>
              </w:rPr>
            </w:pPr>
            <w:r w:rsidRPr="00503153">
              <w:rPr>
                <w:rFonts w:ascii="HelveticaNeue-Bold" w:hAnsi="HelveticaNeue-Bold" w:cs="HelveticaNeue-Bold"/>
                <w:b/>
                <w:bCs/>
                <w:color w:val="2B2C84"/>
                <w:spacing w:val="1"/>
                <w:sz w:val="40"/>
                <w:szCs w:val="40"/>
              </w:rPr>
              <w:t>2017</w:t>
            </w:r>
          </w:p>
        </w:tc>
      </w:tr>
      <w:tr w:rsidR="00BD3E10" w:rsidRPr="00A75A4F" w14:paraId="087088D5" w14:textId="77777777" w:rsidTr="003468E9">
        <w:trPr>
          <w:trHeight w:val="369"/>
        </w:trPr>
        <w:tc>
          <w:tcPr>
            <w:tcW w:w="6663"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1C20DDFC" w14:textId="77777777" w:rsidR="00BD3E10" w:rsidRPr="00A75A4F" w:rsidRDefault="00BD3E10" w:rsidP="003468E9">
            <w:pPr>
              <w:widowControl w:val="0"/>
              <w:autoSpaceDE w:val="0"/>
              <w:autoSpaceDN w:val="0"/>
              <w:adjustRightInd w:val="0"/>
              <w:spacing w:after="20" w:line="350" w:lineRule="atLeast"/>
              <w:textAlignment w:val="center"/>
              <w:rPr>
                <w:rFonts w:ascii="HelveticaNeue" w:hAnsi="HelveticaNeue" w:cs="HelveticaNeue"/>
                <w:color w:val="000000"/>
                <w:spacing w:val="1"/>
              </w:rPr>
            </w:pPr>
            <w:r w:rsidRPr="00A75A4F">
              <w:rPr>
                <w:rFonts w:ascii="HelveticaNeue-Bold" w:hAnsi="HelveticaNeue-Bold" w:cs="HelveticaNeue-Bold"/>
                <w:b/>
                <w:bCs/>
                <w:color w:val="000000"/>
                <w:spacing w:val="1"/>
              </w:rPr>
              <w:t>Total</w:t>
            </w:r>
            <w:r>
              <w:rPr>
                <w:rFonts w:ascii="HelveticaNeue-Bold" w:hAnsi="HelveticaNeue-Bold" w:cs="HelveticaNeue-Bold"/>
                <w:b/>
                <w:bCs/>
                <w:color w:val="000000"/>
                <w:spacing w:val="1"/>
              </w:rPr>
              <w:t xml:space="preserve"> </w:t>
            </w:r>
            <w:r w:rsidRPr="00A75A4F">
              <w:rPr>
                <w:rFonts w:ascii="HelveticaNeue-Bold" w:hAnsi="HelveticaNeue-Bold" w:cs="HelveticaNeue-Bold"/>
                <w:b/>
                <w:bCs/>
                <w:color w:val="000000"/>
                <w:spacing w:val="1"/>
              </w:rPr>
              <w:t>des</w:t>
            </w:r>
            <w:r>
              <w:rPr>
                <w:rFonts w:ascii="HelveticaNeue-Bold" w:hAnsi="HelveticaNeue-Bold" w:cs="HelveticaNeue-Bold"/>
                <w:b/>
                <w:bCs/>
                <w:color w:val="000000"/>
                <w:spacing w:val="1"/>
              </w:rPr>
              <w:t xml:space="preserve"> </w:t>
            </w:r>
            <w:proofErr w:type="spellStart"/>
            <w:r w:rsidRPr="00A75A4F">
              <w:rPr>
                <w:rFonts w:ascii="HelveticaNeue-Bold" w:hAnsi="HelveticaNeue-Bold" w:cs="HelveticaNeue-Bold"/>
                <w:b/>
                <w:bCs/>
                <w:color w:val="000000"/>
                <w:spacing w:val="1"/>
              </w:rPr>
              <w:t>produits</w:t>
            </w:r>
            <w:proofErr w:type="spellEnd"/>
          </w:p>
        </w:tc>
        <w:tc>
          <w:tcPr>
            <w:tcW w:w="1559"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33F0D3BB" w14:textId="77777777" w:rsidR="00BD3E10" w:rsidRPr="00A75A4F" w:rsidRDefault="00BD3E10" w:rsidP="003468E9">
            <w:pPr>
              <w:widowControl w:val="0"/>
              <w:autoSpaceDE w:val="0"/>
              <w:autoSpaceDN w:val="0"/>
              <w:adjustRightInd w:val="0"/>
              <w:spacing w:line="350" w:lineRule="atLeast"/>
              <w:jc w:val="right"/>
              <w:textAlignment w:val="center"/>
              <w:rPr>
                <w:rFonts w:ascii="HelveticaNeue" w:hAnsi="HelveticaNeue" w:cs="HelveticaNeue"/>
                <w:color w:val="000000"/>
                <w:spacing w:val="1"/>
              </w:rPr>
            </w:pPr>
            <w:r w:rsidRPr="00A75A4F">
              <w:rPr>
                <w:rFonts w:ascii="HelveticaNeue-Bold" w:hAnsi="HelveticaNeue-Bold" w:cs="HelveticaNeue-Bold"/>
                <w:b/>
                <w:bCs/>
                <w:color w:val="000000"/>
                <w:spacing w:val="1"/>
              </w:rPr>
              <w:t>22’824</w:t>
            </w:r>
          </w:p>
        </w:tc>
        <w:tc>
          <w:tcPr>
            <w:tcW w:w="1575"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38F775D7" w14:textId="77777777" w:rsidR="00BD3E10" w:rsidRPr="00A75A4F" w:rsidRDefault="00BD3E10" w:rsidP="003468E9">
            <w:pPr>
              <w:widowControl w:val="0"/>
              <w:autoSpaceDE w:val="0"/>
              <w:autoSpaceDN w:val="0"/>
              <w:adjustRightInd w:val="0"/>
              <w:spacing w:line="350" w:lineRule="atLeast"/>
              <w:jc w:val="right"/>
              <w:textAlignment w:val="center"/>
              <w:rPr>
                <w:rFonts w:ascii="HelveticaNeue" w:hAnsi="HelveticaNeue" w:cs="HelveticaNeue"/>
                <w:color w:val="000000"/>
                <w:spacing w:val="1"/>
              </w:rPr>
            </w:pPr>
            <w:r w:rsidRPr="00A75A4F">
              <w:rPr>
                <w:rFonts w:ascii="HelveticaNeue-Bold" w:hAnsi="HelveticaNeue-Bold" w:cs="HelveticaNeue-Bold"/>
                <w:b/>
                <w:bCs/>
                <w:color w:val="000000"/>
                <w:spacing w:val="1"/>
              </w:rPr>
              <w:t>19’059</w:t>
            </w:r>
          </w:p>
        </w:tc>
      </w:tr>
      <w:tr w:rsidR="00BD3E10" w:rsidRPr="00A75A4F" w14:paraId="57CA1174" w14:textId="77777777" w:rsidTr="003468E9">
        <w:trPr>
          <w:trHeight w:val="369"/>
        </w:trPr>
        <w:tc>
          <w:tcPr>
            <w:tcW w:w="6663"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603E110B" w14:textId="77777777" w:rsidR="00BD3E10" w:rsidRPr="00A75A4F" w:rsidRDefault="00BD3E10" w:rsidP="003468E9">
            <w:pPr>
              <w:widowControl w:val="0"/>
              <w:autoSpaceDE w:val="0"/>
              <w:autoSpaceDN w:val="0"/>
              <w:adjustRightInd w:val="0"/>
              <w:spacing w:after="20" w:line="350" w:lineRule="atLeast"/>
              <w:textAlignment w:val="center"/>
              <w:rPr>
                <w:rFonts w:ascii="HelveticaNeue" w:hAnsi="HelveticaNeue" w:cs="HelveticaNeue"/>
                <w:color w:val="000000"/>
                <w:spacing w:val="1"/>
              </w:rPr>
            </w:pPr>
            <w:proofErr w:type="spellStart"/>
            <w:r w:rsidRPr="00A75A4F">
              <w:rPr>
                <w:rFonts w:ascii="HelveticaNeue-Bold" w:hAnsi="HelveticaNeue-Bold" w:cs="HelveticaNeue-Bold"/>
                <w:b/>
                <w:bCs/>
                <w:color w:val="000000"/>
                <w:spacing w:val="1"/>
              </w:rPr>
              <w:t>Donations</w:t>
            </w:r>
            <w:proofErr w:type="spellEnd"/>
            <w:r>
              <w:rPr>
                <w:rFonts w:ascii="HelveticaNeue-Bold" w:hAnsi="HelveticaNeue-Bold" w:cs="HelveticaNeue-Bold"/>
                <w:b/>
                <w:bCs/>
                <w:color w:val="000000"/>
                <w:spacing w:val="1"/>
              </w:rPr>
              <w:t xml:space="preserve"> </w:t>
            </w:r>
            <w:proofErr w:type="spellStart"/>
            <w:r w:rsidRPr="00A75A4F">
              <w:rPr>
                <w:rFonts w:ascii="HelveticaNeue-Bold" w:hAnsi="HelveticaNeue-Bold" w:cs="HelveticaNeue-Bold"/>
                <w:b/>
                <w:bCs/>
                <w:color w:val="000000"/>
                <w:spacing w:val="1"/>
              </w:rPr>
              <w:t>reçues</w:t>
            </w:r>
            <w:proofErr w:type="spellEnd"/>
          </w:p>
        </w:tc>
        <w:tc>
          <w:tcPr>
            <w:tcW w:w="1559"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4820BFA4" w14:textId="77777777" w:rsidR="00BD3E10" w:rsidRPr="00A75A4F" w:rsidRDefault="00BD3E10" w:rsidP="003468E9">
            <w:pPr>
              <w:widowControl w:val="0"/>
              <w:autoSpaceDE w:val="0"/>
              <w:autoSpaceDN w:val="0"/>
              <w:adjustRightInd w:val="0"/>
              <w:spacing w:line="350" w:lineRule="atLeast"/>
              <w:jc w:val="right"/>
              <w:textAlignment w:val="center"/>
              <w:rPr>
                <w:rFonts w:ascii="HelveticaNeue" w:hAnsi="HelveticaNeue" w:cs="HelveticaNeue"/>
                <w:color w:val="000000"/>
                <w:spacing w:val="1"/>
              </w:rPr>
            </w:pPr>
            <w:r w:rsidRPr="00A75A4F">
              <w:rPr>
                <w:rFonts w:ascii="HelveticaNeue-Bold" w:hAnsi="HelveticaNeue-Bold" w:cs="HelveticaNeue-Bold"/>
                <w:b/>
                <w:bCs/>
                <w:color w:val="000000"/>
                <w:spacing w:val="1"/>
              </w:rPr>
              <w:t>9’972</w:t>
            </w:r>
          </w:p>
        </w:tc>
        <w:tc>
          <w:tcPr>
            <w:tcW w:w="1575"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2B64DEF4" w14:textId="77777777" w:rsidR="00BD3E10" w:rsidRPr="00A75A4F" w:rsidRDefault="00BD3E10" w:rsidP="003468E9">
            <w:pPr>
              <w:widowControl w:val="0"/>
              <w:autoSpaceDE w:val="0"/>
              <w:autoSpaceDN w:val="0"/>
              <w:adjustRightInd w:val="0"/>
              <w:spacing w:line="350" w:lineRule="atLeast"/>
              <w:jc w:val="right"/>
              <w:textAlignment w:val="center"/>
              <w:rPr>
                <w:rFonts w:ascii="HelveticaNeue" w:hAnsi="HelveticaNeue" w:cs="HelveticaNeue"/>
                <w:color w:val="000000"/>
                <w:spacing w:val="1"/>
              </w:rPr>
            </w:pPr>
            <w:r w:rsidRPr="00A75A4F">
              <w:rPr>
                <w:rFonts w:ascii="HelveticaNeue-Bold" w:hAnsi="HelveticaNeue-Bold" w:cs="HelveticaNeue-Bold"/>
                <w:b/>
                <w:bCs/>
                <w:color w:val="000000"/>
                <w:spacing w:val="1"/>
              </w:rPr>
              <w:t>9’559</w:t>
            </w:r>
          </w:p>
        </w:tc>
      </w:tr>
      <w:tr w:rsidR="00BD3E10" w:rsidRPr="00A75A4F" w14:paraId="43FDEFA7" w14:textId="77777777" w:rsidTr="003468E9">
        <w:trPr>
          <w:trHeight w:val="369"/>
        </w:trPr>
        <w:tc>
          <w:tcPr>
            <w:tcW w:w="6663" w:type="dxa"/>
            <w:tcBorders>
              <w:top w:val="single" w:sz="8" w:space="0" w:color="000000"/>
              <w:left w:val="single" w:sz="6" w:space="0" w:color="000000"/>
              <w:bottom w:val="single" w:sz="8" w:space="0" w:color="000000"/>
              <w:right w:val="single" w:sz="6" w:space="0" w:color="auto"/>
            </w:tcBorders>
            <w:tcMar>
              <w:top w:w="0" w:type="dxa"/>
              <w:left w:w="0" w:type="dxa"/>
              <w:bottom w:w="0" w:type="dxa"/>
              <w:right w:w="0" w:type="dxa"/>
            </w:tcMar>
          </w:tcPr>
          <w:p w14:paraId="7E0C6EAC" w14:textId="77777777" w:rsidR="00BD3E10" w:rsidRPr="00A75A4F" w:rsidRDefault="00BD3E10" w:rsidP="003468E9">
            <w:pPr>
              <w:widowControl w:val="0"/>
              <w:autoSpaceDE w:val="0"/>
              <w:autoSpaceDN w:val="0"/>
              <w:adjustRightInd w:val="0"/>
              <w:spacing w:after="20" w:line="350" w:lineRule="atLeast"/>
              <w:textAlignment w:val="center"/>
              <w:rPr>
                <w:rFonts w:ascii="HelveticaNeue" w:hAnsi="HelveticaNeue" w:cs="HelveticaNeue"/>
                <w:color w:val="000000"/>
                <w:spacing w:val="1"/>
              </w:rPr>
            </w:pPr>
            <w:r w:rsidRPr="00A75A4F">
              <w:rPr>
                <w:rFonts w:ascii="HelveticaNeue" w:hAnsi="HelveticaNeue" w:cs="HelveticaNeue"/>
                <w:color w:val="000000"/>
                <w:spacing w:val="1"/>
              </w:rPr>
              <w:t>Dons</w:t>
            </w:r>
          </w:p>
        </w:tc>
        <w:tc>
          <w:tcPr>
            <w:tcW w:w="1559"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3DFEAD07" w14:textId="77777777" w:rsidR="00BD3E10" w:rsidRPr="00A75A4F" w:rsidRDefault="00BD3E10" w:rsidP="003468E9">
            <w:pPr>
              <w:widowControl w:val="0"/>
              <w:autoSpaceDE w:val="0"/>
              <w:autoSpaceDN w:val="0"/>
              <w:adjustRightInd w:val="0"/>
              <w:spacing w:line="350" w:lineRule="atLeast"/>
              <w:jc w:val="right"/>
              <w:textAlignment w:val="center"/>
              <w:rPr>
                <w:rFonts w:ascii="HelveticaNeue" w:hAnsi="HelveticaNeue" w:cs="HelveticaNeue"/>
                <w:color w:val="000000"/>
                <w:spacing w:val="1"/>
              </w:rPr>
            </w:pPr>
            <w:r w:rsidRPr="00A75A4F">
              <w:rPr>
                <w:rFonts w:ascii="HelveticaNeue" w:hAnsi="HelveticaNeue" w:cs="HelveticaNeue"/>
                <w:color w:val="000000"/>
                <w:spacing w:val="1"/>
              </w:rPr>
              <w:t>7’799</w:t>
            </w:r>
          </w:p>
        </w:tc>
        <w:tc>
          <w:tcPr>
            <w:tcW w:w="1575" w:type="dxa"/>
            <w:tcBorders>
              <w:top w:val="single" w:sz="8" w:space="0" w:color="000000"/>
              <w:left w:val="single" w:sz="6" w:space="0" w:color="auto"/>
              <w:bottom w:val="single" w:sz="8" w:space="0" w:color="000000"/>
              <w:right w:val="single" w:sz="6" w:space="0" w:color="000000"/>
            </w:tcBorders>
            <w:tcMar>
              <w:top w:w="0" w:type="dxa"/>
              <w:left w:w="0" w:type="dxa"/>
              <w:bottom w:w="0" w:type="dxa"/>
              <w:right w:w="0" w:type="dxa"/>
            </w:tcMar>
          </w:tcPr>
          <w:p w14:paraId="6E40B8C9" w14:textId="77777777" w:rsidR="00BD3E10" w:rsidRPr="00A75A4F" w:rsidRDefault="00BD3E10" w:rsidP="003468E9">
            <w:pPr>
              <w:widowControl w:val="0"/>
              <w:autoSpaceDE w:val="0"/>
              <w:autoSpaceDN w:val="0"/>
              <w:adjustRightInd w:val="0"/>
              <w:spacing w:line="350" w:lineRule="atLeast"/>
              <w:jc w:val="right"/>
              <w:textAlignment w:val="center"/>
              <w:rPr>
                <w:rFonts w:ascii="HelveticaNeue" w:hAnsi="HelveticaNeue" w:cs="HelveticaNeue"/>
                <w:color w:val="000000"/>
                <w:spacing w:val="1"/>
              </w:rPr>
            </w:pPr>
            <w:r w:rsidRPr="00A75A4F">
              <w:rPr>
                <w:rFonts w:ascii="HelveticaNeue" w:hAnsi="HelveticaNeue" w:cs="HelveticaNeue"/>
                <w:color w:val="000000"/>
                <w:spacing w:val="1"/>
              </w:rPr>
              <w:t>8’442</w:t>
            </w:r>
          </w:p>
        </w:tc>
      </w:tr>
      <w:tr w:rsidR="00BD3E10" w:rsidRPr="00A75A4F" w14:paraId="15EC7B1D" w14:textId="77777777" w:rsidTr="003468E9">
        <w:trPr>
          <w:trHeight w:val="369"/>
        </w:trPr>
        <w:tc>
          <w:tcPr>
            <w:tcW w:w="6663"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7FDFC496" w14:textId="77777777" w:rsidR="00BD3E10" w:rsidRPr="00A75A4F" w:rsidRDefault="00BD3E10" w:rsidP="003468E9">
            <w:pPr>
              <w:widowControl w:val="0"/>
              <w:autoSpaceDE w:val="0"/>
              <w:autoSpaceDN w:val="0"/>
              <w:adjustRightInd w:val="0"/>
              <w:spacing w:after="20" w:line="350" w:lineRule="atLeast"/>
              <w:textAlignment w:val="center"/>
              <w:rPr>
                <w:rFonts w:ascii="HelveticaNeue" w:hAnsi="HelveticaNeue" w:cs="HelveticaNeue"/>
                <w:color w:val="000000"/>
                <w:spacing w:val="1"/>
              </w:rPr>
            </w:pPr>
            <w:proofErr w:type="spellStart"/>
            <w:r w:rsidRPr="00A75A4F">
              <w:rPr>
                <w:rFonts w:ascii="HelveticaNeue" w:hAnsi="HelveticaNeue" w:cs="HelveticaNeue"/>
                <w:color w:val="000000"/>
                <w:spacing w:val="1"/>
              </w:rPr>
              <w:t>Cotisations</w:t>
            </w:r>
            <w:proofErr w:type="spellEnd"/>
            <w:r w:rsidRPr="00A75A4F">
              <w:rPr>
                <w:rFonts w:ascii="HelveticaNeue" w:hAnsi="HelveticaNeue" w:cs="HelveticaNeue"/>
                <w:color w:val="000000"/>
                <w:spacing w:val="1"/>
              </w:rPr>
              <w:t xml:space="preserve"> des </w:t>
            </w:r>
            <w:proofErr w:type="spellStart"/>
            <w:r w:rsidRPr="00A75A4F">
              <w:rPr>
                <w:rFonts w:ascii="HelveticaNeue" w:hAnsi="HelveticaNeue" w:cs="HelveticaNeue"/>
                <w:color w:val="000000"/>
                <w:spacing w:val="1"/>
              </w:rPr>
              <w:t>membres</w:t>
            </w:r>
            <w:proofErr w:type="spellEnd"/>
          </w:p>
        </w:tc>
        <w:tc>
          <w:tcPr>
            <w:tcW w:w="1559"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4685B669" w14:textId="77777777" w:rsidR="00BD3E10" w:rsidRPr="00A75A4F" w:rsidRDefault="00BD3E10" w:rsidP="003468E9">
            <w:pPr>
              <w:widowControl w:val="0"/>
              <w:autoSpaceDE w:val="0"/>
              <w:autoSpaceDN w:val="0"/>
              <w:adjustRightInd w:val="0"/>
              <w:spacing w:line="350" w:lineRule="atLeast"/>
              <w:jc w:val="right"/>
              <w:textAlignment w:val="center"/>
              <w:rPr>
                <w:rFonts w:ascii="HelveticaNeue" w:hAnsi="HelveticaNeue" w:cs="HelveticaNeue"/>
                <w:color w:val="000000"/>
                <w:spacing w:val="1"/>
              </w:rPr>
            </w:pPr>
            <w:r w:rsidRPr="00A75A4F">
              <w:rPr>
                <w:rFonts w:ascii="HelveticaNeue" w:hAnsi="HelveticaNeue" w:cs="HelveticaNeue"/>
                <w:color w:val="000000"/>
                <w:spacing w:val="1"/>
              </w:rPr>
              <w:t>45</w:t>
            </w:r>
          </w:p>
        </w:tc>
        <w:tc>
          <w:tcPr>
            <w:tcW w:w="1575"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12B3C72B" w14:textId="77777777" w:rsidR="00BD3E10" w:rsidRPr="00A75A4F" w:rsidRDefault="00BD3E10" w:rsidP="003468E9">
            <w:pPr>
              <w:widowControl w:val="0"/>
              <w:autoSpaceDE w:val="0"/>
              <w:autoSpaceDN w:val="0"/>
              <w:adjustRightInd w:val="0"/>
              <w:spacing w:line="350" w:lineRule="atLeast"/>
              <w:jc w:val="right"/>
              <w:textAlignment w:val="center"/>
              <w:rPr>
                <w:rFonts w:ascii="HelveticaNeue" w:hAnsi="HelveticaNeue" w:cs="HelveticaNeue"/>
                <w:color w:val="000000"/>
                <w:spacing w:val="1"/>
              </w:rPr>
            </w:pPr>
            <w:r w:rsidRPr="00A75A4F">
              <w:rPr>
                <w:rFonts w:ascii="HelveticaNeue" w:hAnsi="HelveticaNeue" w:cs="HelveticaNeue"/>
                <w:color w:val="000000"/>
                <w:spacing w:val="1"/>
              </w:rPr>
              <w:t>45</w:t>
            </w:r>
          </w:p>
        </w:tc>
      </w:tr>
      <w:tr w:rsidR="00BD3E10" w:rsidRPr="00A75A4F" w14:paraId="5D718D59" w14:textId="77777777" w:rsidTr="003468E9">
        <w:trPr>
          <w:trHeight w:val="369"/>
        </w:trPr>
        <w:tc>
          <w:tcPr>
            <w:tcW w:w="6663" w:type="dxa"/>
            <w:tcBorders>
              <w:top w:val="single" w:sz="8" w:space="0" w:color="000000"/>
              <w:left w:val="single" w:sz="6" w:space="0" w:color="000000"/>
              <w:bottom w:val="single" w:sz="8" w:space="0" w:color="000000"/>
              <w:right w:val="single" w:sz="6" w:space="0" w:color="auto"/>
            </w:tcBorders>
            <w:tcMar>
              <w:top w:w="0" w:type="dxa"/>
              <w:left w:w="0" w:type="dxa"/>
              <w:bottom w:w="0" w:type="dxa"/>
              <w:right w:w="0" w:type="dxa"/>
            </w:tcMar>
          </w:tcPr>
          <w:p w14:paraId="2C3BCDBF" w14:textId="77777777" w:rsidR="00BD3E10" w:rsidRPr="00A75A4F" w:rsidRDefault="00BD3E10" w:rsidP="003468E9">
            <w:pPr>
              <w:widowControl w:val="0"/>
              <w:autoSpaceDE w:val="0"/>
              <w:autoSpaceDN w:val="0"/>
              <w:adjustRightInd w:val="0"/>
              <w:spacing w:after="20" w:line="350" w:lineRule="atLeast"/>
              <w:textAlignment w:val="center"/>
              <w:rPr>
                <w:rFonts w:ascii="HelveticaNeue" w:hAnsi="HelveticaNeue" w:cs="HelveticaNeue"/>
                <w:color w:val="000000"/>
                <w:spacing w:val="1"/>
              </w:rPr>
            </w:pPr>
            <w:proofErr w:type="spellStart"/>
            <w:r w:rsidRPr="00A75A4F">
              <w:rPr>
                <w:rFonts w:ascii="HelveticaNeue" w:hAnsi="HelveticaNeue" w:cs="HelveticaNeue"/>
                <w:color w:val="000000"/>
                <w:spacing w:val="1"/>
              </w:rPr>
              <w:t>Legs</w:t>
            </w:r>
            <w:proofErr w:type="spellEnd"/>
            <w:r w:rsidRPr="00A75A4F">
              <w:rPr>
                <w:rFonts w:ascii="HelveticaNeue" w:hAnsi="HelveticaNeue" w:cs="HelveticaNeue"/>
                <w:color w:val="000000"/>
                <w:spacing w:val="1"/>
              </w:rPr>
              <w:t xml:space="preserve"> / </w:t>
            </w:r>
            <w:proofErr w:type="spellStart"/>
            <w:r w:rsidRPr="00A75A4F">
              <w:rPr>
                <w:rFonts w:ascii="HelveticaNeue" w:hAnsi="HelveticaNeue" w:cs="HelveticaNeue"/>
                <w:color w:val="000000"/>
                <w:spacing w:val="1"/>
              </w:rPr>
              <w:t>successions</w:t>
            </w:r>
            <w:proofErr w:type="spellEnd"/>
          </w:p>
        </w:tc>
        <w:tc>
          <w:tcPr>
            <w:tcW w:w="1559"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0D50D36F" w14:textId="77777777" w:rsidR="00BD3E10" w:rsidRPr="00A75A4F" w:rsidRDefault="00BD3E10" w:rsidP="003468E9">
            <w:pPr>
              <w:widowControl w:val="0"/>
              <w:autoSpaceDE w:val="0"/>
              <w:autoSpaceDN w:val="0"/>
              <w:adjustRightInd w:val="0"/>
              <w:spacing w:line="350" w:lineRule="atLeast"/>
              <w:jc w:val="right"/>
              <w:textAlignment w:val="center"/>
              <w:rPr>
                <w:rFonts w:ascii="HelveticaNeue" w:hAnsi="HelveticaNeue" w:cs="HelveticaNeue"/>
                <w:color w:val="000000"/>
                <w:spacing w:val="1"/>
              </w:rPr>
            </w:pPr>
            <w:r w:rsidRPr="00A75A4F">
              <w:rPr>
                <w:rFonts w:ascii="HelveticaNeue" w:hAnsi="HelveticaNeue" w:cs="HelveticaNeue"/>
                <w:color w:val="000000"/>
                <w:spacing w:val="1"/>
              </w:rPr>
              <w:t>2’128</w:t>
            </w:r>
          </w:p>
        </w:tc>
        <w:tc>
          <w:tcPr>
            <w:tcW w:w="1575" w:type="dxa"/>
            <w:tcBorders>
              <w:top w:val="single" w:sz="8" w:space="0" w:color="000000"/>
              <w:left w:val="single" w:sz="6" w:space="0" w:color="auto"/>
              <w:bottom w:val="single" w:sz="8" w:space="0" w:color="000000"/>
              <w:right w:val="single" w:sz="6" w:space="0" w:color="000000"/>
            </w:tcBorders>
            <w:tcMar>
              <w:top w:w="0" w:type="dxa"/>
              <w:left w:w="0" w:type="dxa"/>
              <w:bottom w:w="0" w:type="dxa"/>
              <w:right w:w="0" w:type="dxa"/>
            </w:tcMar>
          </w:tcPr>
          <w:p w14:paraId="70CC01E4" w14:textId="77777777" w:rsidR="00BD3E10" w:rsidRPr="00A75A4F" w:rsidRDefault="00BD3E10" w:rsidP="003468E9">
            <w:pPr>
              <w:widowControl w:val="0"/>
              <w:autoSpaceDE w:val="0"/>
              <w:autoSpaceDN w:val="0"/>
              <w:adjustRightInd w:val="0"/>
              <w:spacing w:line="350" w:lineRule="atLeast"/>
              <w:jc w:val="right"/>
              <w:textAlignment w:val="center"/>
              <w:rPr>
                <w:rFonts w:ascii="HelveticaNeue" w:hAnsi="HelveticaNeue" w:cs="HelveticaNeue"/>
                <w:color w:val="000000"/>
                <w:spacing w:val="1"/>
              </w:rPr>
            </w:pPr>
            <w:r w:rsidRPr="00A75A4F">
              <w:rPr>
                <w:rFonts w:ascii="HelveticaNeue" w:hAnsi="HelveticaNeue" w:cs="HelveticaNeue"/>
                <w:color w:val="000000"/>
                <w:spacing w:val="1"/>
              </w:rPr>
              <w:t>1’071</w:t>
            </w:r>
          </w:p>
        </w:tc>
      </w:tr>
      <w:tr w:rsidR="00BD3E10" w:rsidRPr="00A75A4F" w14:paraId="39F3F0D6" w14:textId="77777777" w:rsidTr="003468E9">
        <w:trPr>
          <w:trHeight w:hRule="exact" w:val="227"/>
        </w:trPr>
        <w:tc>
          <w:tcPr>
            <w:tcW w:w="6663" w:type="dxa"/>
            <w:tcBorders>
              <w:top w:val="single" w:sz="8" w:space="0" w:color="000000"/>
              <w:left w:val="single" w:sz="6" w:space="0" w:color="000000"/>
              <w:bottom w:val="single" w:sz="8" w:space="0" w:color="000000"/>
              <w:right w:val="single" w:sz="6" w:space="0" w:color="auto"/>
            </w:tcBorders>
            <w:tcMar>
              <w:top w:w="0" w:type="dxa"/>
              <w:left w:w="0" w:type="dxa"/>
              <w:bottom w:w="0" w:type="dxa"/>
              <w:right w:w="0" w:type="dxa"/>
            </w:tcMar>
          </w:tcPr>
          <w:p w14:paraId="6848838B" w14:textId="77777777" w:rsidR="00BD3E10" w:rsidRPr="00A75A4F" w:rsidRDefault="00BD3E10" w:rsidP="003468E9">
            <w:pPr>
              <w:widowControl w:val="0"/>
              <w:autoSpaceDE w:val="0"/>
              <w:autoSpaceDN w:val="0"/>
              <w:adjustRightInd w:val="0"/>
              <w:spacing w:after="20"/>
              <w:rPr>
                <w:rFonts w:ascii="HelveticaNeue-Bold" w:hAnsi="HelveticaNeue-Bold" w:cs="Times New Roman"/>
                <w:sz w:val="24"/>
              </w:rPr>
            </w:pPr>
          </w:p>
        </w:tc>
        <w:tc>
          <w:tcPr>
            <w:tcW w:w="1559"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40EB6122" w14:textId="77777777" w:rsidR="00BD3E10" w:rsidRPr="00A75A4F" w:rsidRDefault="00BD3E10" w:rsidP="003468E9">
            <w:pPr>
              <w:widowControl w:val="0"/>
              <w:autoSpaceDE w:val="0"/>
              <w:autoSpaceDN w:val="0"/>
              <w:adjustRightInd w:val="0"/>
              <w:rPr>
                <w:rFonts w:ascii="HelveticaNeue-Bold" w:hAnsi="HelveticaNeue-Bold" w:cs="Times New Roman"/>
                <w:sz w:val="24"/>
              </w:rPr>
            </w:pPr>
          </w:p>
        </w:tc>
        <w:tc>
          <w:tcPr>
            <w:tcW w:w="1575" w:type="dxa"/>
            <w:tcBorders>
              <w:top w:val="single" w:sz="8" w:space="0" w:color="000000"/>
              <w:left w:val="single" w:sz="6" w:space="0" w:color="auto"/>
              <w:bottom w:val="single" w:sz="8" w:space="0" w:color="000000"/>
              <w:right w:val="single" w:sz="6" w:space="0" w:color="000000"/>
            </w:tcBorders>
            <w:tcMar>
              <w:top w:w="0" w:type="dxa"/>
              <w:left w:w="0" w:type="dxa"/>
              <w:bottom w:w="0" w:type="dxa"/>
              <w:right w:w="0" w:type="dxa"/>
            </w:tcMar>
          </w:tcPr>
          <w:p w14:paraId="20FA35F0" w14:textId="77777777" w:rsidR="00BD3E10" w:rsidRPr="00A75A4F" w:rsidRDefault="00BD3E10" w:rsidP="003468E9">
            <w:pPr>
              <w:widowControl w:val="0"/>
              <w:autoSpaceDE w:val="0"/>
              <w:autoSpaceDN w:val="0"/>
              <w:adjustRightInd w:val="0"/>
              <w:rPr>
                <w:rFonts w:ascii="HelveticaNeue-Bold" w:hAnsi="HelveticaNeue-Bold" w:cs="Times New Roman"/>
                <w:sz w:val="24"/>
              </w:rPr>
            </w:pPr>
          </w:p>
        </w:tc>
      </w:tr>
      <w:tr w:rsidR="00BD3E10" w:rsidRPr="00A75A4F" w14:paraId="17E326F3" w14:textId="77777777" w:rsidTr="003468E9">
        <w:trPr>
          <w:trHeight w:val="369"/>
        </w:trPr>
        <w:tc>
          <w:tcPr>
            <w:tcW w:w="6663" w:type="dxa"/>
            <w:tcBorders>
              <w:top w:val="single" w:sz="8" w:space="0" w:color="000000"/>
              <w:left w:val="single" w:sz="6" w:space="0" w:color="000000"/>
              <w:bottom w:val="single" w:sz="8" w:space="0" w:color="000000"/>
              <w:right w:val="single" w:sz="6" w:space="0" w:color="auto"/>
            </w:tcBorders>
            <w:tcMar>
              <w:top w:w="0" w:type="dxa"/>
              <w:left w:w="0" w:type="dxa"/>
              <w:bottom w:w="0" w:type="dxa"/>
              <w:right w:w="0" w:type="dxa"/>
            </w:tcMar>
          </w:tcPr>
          <w:p w14:paraId="5E6B0181" w14:textId="77777777" w:rsidR="00BD3E10" w:rsidRPr="00A75A4F" w:rsidRDefault="00BD3E10" w:rsidP="003468E9">
            <w:pPr>
              <w:widowControl w:val="0"/>
              <w:autoSpaceDE w:val="0"/>
              <w:autoSpaceDN w:val="0"/>
              <w:adjustRightInd w:val="0"/>
              <w:spacing w:after="20" w:line="350" w:lineRule="atLeast"/>
              <w:textAlignment w:val="center"/>
              <w:rPr>
                <w:rFonts w:ascii="HelveticaNeue" w:hAnsi="HelveticaNeue" w:cs="HelveticaNeue"/>
                <w:color w:val="000000"/>
                <w:spacing w:val="1"/>
              </w:rPr>
            </w:pPr>
            <w:proofErr w:type="spellStart"/>
            <w:r w:rsidRPr="00A75A4F">
              <w:rPr>
                <w:rFonts w:ascii="HelveticaNeue-Bold" w:hAnsi="HelveticaNeue-Bold" w:cs="HelveticaNeue-Bold"/>
                <w:b/>
                <w:bCs/>
                <w:color w:val="000000"/>
                <w:spacing w:val="1"/>
              </w:rPr>
              <w:t>Produits</w:t>
            </w:r>
            <w:proofErr w:type="spellEnd"/>
            <w:r>
              <w:rPr>
                <w:rFonts w:ascii="HelveticaNeue-Bold" w:hAnsi="HelveticaNeue-Bold" w:cs="HelveticaNeue-Bold"/>
                <w:b/>
                <w:bCs/>
                <w:color w:val="000000"/>
                <w:spacing w:val="1"/>
              </w:rPr>
              <w:t xml:space="preserve"> </w:t>
            </w:r>
            <w:r w:rsidRPr="00A75A4F">
              <w:rPr>
                <w:rFonts w:ascii="HelveticaNeue-Bold" w:hAnsi="HelveticaNeue-Bold" w:cs="HelveticaNeue-Bold"/>
                <w:b/>
                <w:bCs/>
                <w:color w:val="000000"/>
                <w:spacing w:val="1"/>
              </w:rPr>
              <w:t>des</w:t>
            </w:r>
            <w:r>
              <w:rPr>
                <w:rFonts w:ascii="HelveticaNeue-Bold" w:hAnsi="HelveticaNeue-Bold" w:cs="HelveticaNeue-Bold"/>
                <w:b/>
                <w:bCs/>
                <w:color w:val="000000"/>
                <w:spacing w:val="1"/>
              </w:rPr>
              <w:t xml:space="preserve"> </w:t>
            </w:r>
            <w:proofErr w:type="spellStart"/>
            <w:r w:rsidRPr="00A75A4F">
              <w:rPr>
                <w:rFonts w:ascii="HelveticaNeue-Bold" w:hAnsi="HelveticaNeue-Bold" w:cs="HelveticaNeue-Bold"/>
                <w:b/>
                <w:bCs/>
                <w:color w:val="000000"/>
                <w:spacing w:val="1"/>
              </w:rPr>
              <w:t>prestations</w:t>
            </w:r>
            <w:proofErr w:type="spellEnd"/>
            <w:r>
              <w:rPr>
                <w:rFonts w:ascii="HelveticaNeue-Bold" w:hAnsi="HelveticaNeue-Bold" w:cs="HelveticaNeue-Bold"/>
                <w:b/>
                <w:bCs/>
                <w:color w:val="000000"/>
                <w:spacing w:val="1"/>
              </w:rPr>
              <w:t xml:space="preserve"> </w:t>
            </w:r>
            <w:proofErr w:type="spellStart"/>
            <w:r w:rsidRPr="00A75A4F">
              <w:rPr>
                <w:rFonts w:ascii="HelveticaNeue-Bold" w:hAnsi="HelveticaNeue-Bold" w:cs="HelveticaNeue-Bold"/>
                <w:b/>
                <w:bCs/>
                <w:color w:val="000000"/>
                <w:spacing w:val="1"/>
              </w:rPr>
              <w:t>fournies</w:t>
            </w:r>
            <w:proofErr w:type="spellEnd"/>
          </w:p>
        </w:tc>
        <w:tc>
          <w:tcPr>
            <w:tcW w:w="1559"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4A25A1CE" w14:textId="77777777" w:rsidR="00BD3E10" w:rsidRPr="00A75A4F" w:rsidRDefault="00BD3E10" w:rsidP="003468E9">
            <w:pPr>
              <w:widowControl w:val="0"/>
              <w:autoSpaceDE w:val="0"/>
              <w:autoSpaceDN w:val="0"/>
              <w:adjustRightInd w:val="0"/>
              <w:spacing w:line="350" w:lineRule="atLeast"/>
              <w:jc w:val="right"/>
              <w:textAlignment w:val="center"/>
              <w:rPr>
                <w:rFonts w:ascii="HelveticaNeue" w:hAnsi="HelveticaNeue" w:cs="HelveticaNeue"/>
                <w:color w:val="000000"/>
                <w:spacing w:val="1"/>
              </w:rPr>
            </w:pPr>
            <w:r w:rsidRPr="00A75A4F">
              <w:rPr>
                <w:rFonts w:ascii="HelveticaNeue-Bold" w:hAnsi="HelveticaNeue-Bold" w:cs="HelveticaNeue-Bold"/>
                <w:b/>
                <w:bCs/>
                <w:color w:val="000000"/>
                <w:spacing w:val="1"/>
              </w:rPr>
              <w:t>12’853</w:t>
            </w:r>
          </w:p>
        </w:tc>
        <w:tc>
          <w:tcPr>
            <w:tcW w:w="1575" w:type="dxa"/>
            <w:tcBorders>
              <w:top w:val="single" w:sz="8" w:space="0" w:color="000000"/>
              <w:left w:val="single" w:sz="6" w:space="0" w:color="auto"/>
              <w:bottom w:val="single" w:sz="8" w:space="0" w:color="000000"/>
              <w:right w:val="single" w:sz="6" w:space="0" w:color="000000"/>
            </w:tcBorders>
            <w:tcMar>
              <w:top w:w="0" w:type="dxa"/>
              <w:left w:w="0" w:type="dxa"/>
              <w:bottom w:w="0" w:type="dxa"/>
              <w:right w:w="0" w:type="dxa"/>
            </w:tcMar>
          </w:tcPr>
          <w:p w14:paraId="20BD43EA" w14:textId="77777777" w:rsidR="00BD3E10" w:rsidRPr="00A75A4F" w:rsidRDefault="00BD3E10" w:rsidP="003468E9">
            <w:pPr>
              <w:widowControl w:val="0"/>
              <w:autoSpaceDE w:val="0"/>
              <w:autoSpaceDN w:val="0"/>
              <w:adjustRightInd w:val="0"/>
              <w:spacing w:line="350" w:lineRule="atLeast"/>
              <w:jc w:val="right"/>
              <w:textAlignment w:val="center"/>
              <w:rPr>
                <w:rFonts w:ascii="HelveticaNeue" w:hAnsi="HelveticaNeue" w:cs="HelveticaNeue"/>
                <w:color w:val="000000"/>
                <w:spacing w:val="1"/>
              </w:rPr>
            </w:pPr>
            <w:r w:rsidRPr="00A75A4F">
              <w:rPr>
                <w:rFonts w:ascii="HelveticaNeue-Bold" w:hAnsi="HelveticaNeue-Bold" w:cs="HelveticaNeue-Bold"/>
                <w:b/>
                <w:bCs/>
                <w:color w:val="000000"/>
                <w:spacing w:val="1"/>
              </w:rPr>
              <w:t>9’500</w:t>
            </w:r>
          </w:p>
        </w:tc>
      </w:tr>
      <w:tr w:rsidR="00BD3E10" w:rsidRPr="00A75A4F" w14:paraId="446D68C2" w14:textId="77777777" w:rsidTr="003468E9">
        <w:trPr>
          <w:trHeight w:val="369"/>
        </w:trPr>
        <w:tc>
          <w:tcPr>
            <w:tcW w:w="6663" w:type="dxa"/>
            <w:tcBorders>
              <w:top w:val="single" w:sz="8" w:space="0" w:color="000000"/>
              <w:left w:val="single" w:sz="6" w:space="0" w:color="000000"/>
              <w:bottom w:val="single" w:sz="8" w:space="0" w:color="000000"/>
              <w:right w:val="single" w:sz="6" w:space="0" w:color="auto"/>
            </w:tcBorders>
            <w:tcMar>
              <w:top w:w="0" w:type="dxa"/>
              <w:left w:w="0" w:type="dxa"/>
              <w:bottom w:w="0" w:type="dxa"/>
              <w:right w:w="0" w:type="dxa"/>
            </w:tcMar>
          </w:tcPr>
          <w:p w14:paraId="005A01F0" w14:textId="77777777" w:rsidR="00BD3E10" w:rsidRPr="00A75A4F" w:rsidRDefault="00BD3E10" w:rsidP="003468E9">
            <w:pPr>
              <w:widowControl w:val="0"/>
              <w:autoSpaceDE w:val="0"/>
              <w:autoSpaceDN w:val="0"/>
              <w:adjustRightInd w:val="0"/>
              <w:spacing w:after="20" w:line="350" w:lineRule="atLeast"/>
              <w:textAlignment w:val="center"/>
              <w:rPr>
                <w:rFonts w:ascii="HelveticaNeue" w:hAnsi="HelveticaNeue" w:cs="HelveticaNeue"/>
                <w:color w:val="000000"/>
                <w:spacing w:val="1"/>
              </w:rPr>
            </w:pPr>
            <w:proofErr w:type="spellStart"/>
            <w:r w:rsidRPr="00A75A4F">
              <w:rPr>
                <w:rFonts w:ascii="HelveticaNeue" w:hAnsi="HelveticaNeue" w:cs="HelveticaNeue"/>
                <w:color w:val="000000"/>
                <w:spacing w:val="1"/>
              </w:rPr>
              <w:t>Prestations</w:t>
            </w:r>
            <w:proofErr w:type="spellEnd"/>
            <w:r w:rsidRPr="00A75A4F">
              <w:rPr>
                <w:rFonts w:ascii="HelveticaNeue" w:hAnsi="HelveticaNeue" w:cs="HelveticaNeue"/>
                <w:color w:val="000000"/>
                <w:spacing w:val="1"/>
              </w:rPr>
              <w:t xml:space="preserve"> </w:t>
            </w:r>
            <w:proofErr w:type="spellStart"/>
            <w:r w:rsidRPr="00A75A4F">
              <w:rPr>
                <w:rFonts w:ascii="HelveticaNeue" w:hAnsi="HelveticaNeue" w:cs="HelveticaNeue"/>
                <w:color w:val="000000"/>
                <w:spacing w:val="1"/>
              </w:rPr>
              <w:t>sur</w:t>
            </w:r>
            <w:proofErr w:type="spellEnd"/>
            <w:r w:rsidRPr="00A75A4F">
              <w:rPr>
                <w:rFonts w:ascii="HelveticaNeue" w:hAnsi="HelveticaNeue" w:cs="HelveticaNeue"/>
                <w:color w:val="000000"/>
                <w:spacing w:val="1"/>
              </w:rPr>
              <w:t xml:space="preserve"> </w:t>
            </w:r>
            <w:proofErr w:type="spellStart"/>
            <w:r w:rsidRPr="00A75A4F">
              <w:rPr>
                <w:rFonts w:ascii="HelveticaNeue" w:hAnsi="HelveticaNeue" w:cs="HelveticaNeue"/>
                <w:color w:val="000000"/>
                <w:spacing w:val="1"/>
              </w:rPr>
              <w:t>mandats</w:t>
            </w:r>
            <w:proofErr w:type="spellEnd"/>
            <w:r w:rsidRPr="00A75A4F">
              <w:rPr>
                <w:rFonts w:ascii="HelveticaNeue" w:hAnsi="HelveticaNeue" w:cs="HelveticaNeue"/>
                <w:color w:val="000000"/>
                <w:spacing w:val="1"/>
              </w:rPr>
              <w:t xml:space="preserve"> </w:t>
            </w:r>
            <w:proofErr w:type="spellStart"/>
            <w:r w:rsidRPr="00A75A4F">
              <w:rPr>
                <w:rFonts w:ascii="HelveticaNeue" w:hAnsi="HelveticaNeue" w:cs="HelveticaNeue"/>
                <w:color w:val="000000"/>
                <w:spacing w:val="1"/>
              </w:rPr>
              <w:t>publics</w:t>
            </w:r>
            <w:proofErr w:type="spellEnd"/>
          </w:p>
        </w:tc>
        <w:tc>
          <w:tcPr>
            <w:tcW w:w="1559"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1808F682" w14:textId="77777777" w:rsidR="00BD3E10" w:rsidRPr="00A75A4F" w:rsidRDefault="00BD3E10" w:rsidP="003468E9">
            <w:pPr>
              <w:widowControl w:val="0"/>
              <w:autoSpaceDE w:val="0"/>
              <w:autoSpaceDN w:val="0"/>
              <w:adjustRightInd w:val="0"/>
              <w:spacing w:line="350" w:lineRule="atLeast"/>
              <w:jc w:val="right"/>
              <w:textAlignment w:val="center"/>
              <w:rPr>
                <w:rFonts w:ascii="HelveticaNeue" w:hAnsi="HelveticaNeue" w:cs="HelveticaNeue"/>
                <w:color w:val="000000"/>
                <w:spacing w:val="1"/>
              </w:rPr>
            </w:pPr>
            <w:r w:rsidRPr="00A75A4F">
              <w:rPr>
                <w:rFonts w:ascii="HelveticaNeue" w:hAnsi="HelveticaNeue" w:cs="HelveticaNeue"/>
                <w:color w:val="000000"/>
                <w:spacing w:val="1"/>
              </w:rPr>
              <w:t>6’572</w:t>
            </w:r>
          </w:p>
        </w:tc>
        <w:tc>
          <w:tcPr>
            <w:tcW w:w="1575" w:type="dxa"/>
            <w:tcBorders>
              <w:top w:val="single" w:sz="8" w:space="0" w:color="000000"/>
              <w:left w:val="single" w:sz="6" w:space="0" w:color="auto"/>
              <w:bottom w:val="single" w:sz="8" w:space="0" w:color="000000"/>
              <w:right w:val="single" w:sz="6" w:space="0" w:color="000000"/>
            </w:tcBorders>
            <w:tcMar>
              <w:top w:w="0" w:type="dxa"/>
              <w:left w:w="0" w:type="dxa"/>
              <w:bottom w:w="0" w:type="dxa"/>
              <w:right w:w="0" w:type="dxa"/>
            </w:tcMar>
          </w:tcPr>
          <w:p w14:paraId="2AE5940C" w14:textId="77777777" w:rsidR="00BD3E10" w:rsidRPr="00A75A4F" w:rsidRDefault="00BD3E10" w:rsidP="003468E9">
            <w:pPr>
              <w:widowControl w:val="0"/>
              <w:autoSpaceDE w:val="0"/>
              <w:autoSpaceDN w:val="0"/>
              <w:adjustRightInd w:val="0"/>
              <w:spacing w:line="350" w:lineRule="atLeast"/>
              <w:jc w:val="right"/>
              <w:textAlignment w:val="center"/>
              <w:rPr>
                <w:rFonts w:ascii="HelveticaNeue" w:hAnsi="HelveticaNeue" w:cs="HelveticaNeue"/>
                <w:color w:val="000000"/>
                <w:spacing w:val="1"/>
              </w:rPr>
            </w:pPr>
            <w:r w:rsidRPr="00A75A4F">
              <w:rPr>
                <w:rFonts w:ascii="HelveticaNeue" w:hAnsi="HelveticaNeue" w:cs="HelveticaNeue"/>
                <w:color w:val="000000"/>
                <w:spacing w:val="1"/>
              </w:rPr>
              <w:t>6’283</w:t>
            </w:r>
          </w:p>
        </w:tc>
      </w:tr>
      <w:tr w:rsidR="00BD3E10" w:rsidRPr="00A75A4F" w14:paraId="0C7D6989" w14:textId="77777777" w:rsidTr="003468E9">
        <w:trPr>
          <w:trHeight w:val="369"/>
        </w:trPr>
        <w:tc>
          <w:tcPr>
            <w:tcW w:w="6663" w:type="dxa"/>
            <w:tcBorders>
              <w:top w:val="single" w:sz="8" w:space="0" w:color="000000"/>
              <w:left w:val="single" w:sz="6" w:space="0" w:color="000000"/>
              <w:bottom w:val="single" w:sz="8" w:space="0" w:color="000000"/>
              <w:right w:val="single" w:sz="6" w:space="0" w:color="auto"/>
            </w:tcBorders>
            <w:tcMar>
              <w:top w:w="0" w:type="dxa"/>
              <w:left w:w="0" w:type="dxa"/>
              <w:bottom w:w="0" w:type="dxa"/>
              <w:right w:w="0" w:type="dxa"/>
            </w:tcMar>
          </w:tcPr>
          <w:p w14:paraId="3458A2B5" w14:textId="77777777" w:rsidR="00BD3E10" w:rsidRPr="00A75A4F" w:rsidRDefault="00BD3E10" w:rsidP="003468E9">
            <w:pPr>
              <w:widowControl w:val="0"/>
              <w:autoSpaceDE w:val="0"/>
              <w:autoSpaceDN w:val="0"/>
              <w:adjustRightInd w:val="0"/>
              <w:spacing w:after="20" w:line="350" w:lineRule="atLeast"/>
              <w:textAlignment w:val="center"/>
              <w:rPr>
                <w:rFonts w:ascii="HelveticaNeue" w:hAnsi="HelveticaNeue" w:cs="HelveticaNeue"/>
                <w:color w:val="000000"/>
                <w:spacing w:val="1"/>
              </w:rPr>
            </w:pPr>
            <w:proofErr w:type="spellStart"/>
            <w:r w:rsidRPr="00A75A4F">
              <w:rPr>
                <w:rFonts w:ascii="HelveticaNeue" w:hAnsi="HelveticaNeue" w:cs="HelveticaNeue"/>
                <w:color w:val="000000"/>
                <w:spacing w:val="1"/>
              </w:rPr>
              <w:t>Autres</w:t>
            </w:r>
            <w:proofErr w:type="spellEnd"/>
            <w:r w:rsidRPr="00A75A4F">
              <w:rPr>
                <w:rFonts w:ascii="HelveticaNeue" w:hAnsi="HelveticaNeue" w:cs="HelveticaNeue"/>
                <w:color w:val="000000"/>
                <w:spacing w:val="1"/>
              </w:rPr>
              <w:t xml:space="preserve"> </w:t>
            </w:r>
            <w:proofErr w:type="spellStart"/>
            <w:r w:rsidRPr="00A75A4F">
              <w:rPr>
                <w:rFonts w:ascii="HelveticaNeue" w:hAnsi="HelveticaNeue" w:cs="HelveticaNeue"/>
                <w:color w:val="000000"/>
                <w:spacing w:val="1"/>
              </w:rPr>
              <w:t>produits</w:t>
            </w:r>
            <w:proofErr w:type="spellEnd"/>
            <w:r w:rsidRPr="00A75A4F">
              <w:rPr>
                <w:rFonts w:ascii="HelveticaNeue" w:hAnsi="HelveticaNeue" w:cs="HelveticaNeue"/>
                <w:color w:val="000000"/>
                <w:spacing w:val="1"/>
              </w:rPr>
              <w:t xml:space="preserve"> </w:t>
            </w:r>
            <w:proofErr w:type="spellStart"/>
            <w:r w:rsidRPr="00A75A4F">
              <w:rPr>
                <w:rFonts w:ascii="HelveticaNeue" w:hAnsi="HelveticaNeue" w:cs="HelveticaNeue"/>
                <w:color w:val="000000"/>
                <w:spacing w:val="1"/>
              </w:rPr>
              <w:t>d’exploitation</w:t>
            </w:r>
            <w:proofErr w:type="spellEnd"/>
          </w:p>
        </w:tc>
        <w:tc>
          <w:tcPr>
            <w:tcW w:w="1559"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4766D77D" w14:textId="77777777" w:rsidR="00BD3E10" w:rsidRPr="00A75A4F" w:rsidRDefault="00BD3E10" w:rsidP="003468E9">
            <w:pPr>
              <w:widowControl w:val="0"/>
              <w:autoSpaceDE w:val="0"/>
              <w:autoSpaceDN w:val="0"/>
              <w:adjustRightInd w:val="0"/>
              <w:spacing w:line="350" w:lineRule="atLeast"/>
              <w:jc w:val="right"/>
              <w:textAlignment w:val="center"/>
              <w:rPr>
                <w:rFonts w:ascii="HelveticaNeue" w:hAnsi="HelveticaNeue" w:cs="HelveticaNeue"/>
                <w:color w:val="000000"/>
                <w:spacing w:val="1"/>
              </w:rPr>
            </w:pPr>
            <w:r w:rsidRPr="00A75A4F">
              <w:rPr>
                <w:rFonts w:ascii="HelveticaNeue" w:hAnsi="HelveticaNeue" w:cs="HelveticaNeue"/>
                <w:color w:val="000000"/>
                <w:spacing w:val="1"/>
              </w:rPr>
              <w:t>6’281</w:t>
            </w:r>
          </w:p>
        </w:tc>
        <w:tc>
          <w:tcPr>
            <w:tcW w:w="1575" w:type="dxa"/>
            <w:tcBorders>
              <w:top w:val="single" w:sz="8" w:space="0" w:color="000000"/>
              <w:left w:val="single" w:sz="6" w:space="0" w:color="auto"/>
              <w:bottom w:val="single" w:sz="8" w:space="0" w:color="000000"/>
              <w:right w:val="single" w:sz="6" w:space="0" w:color="000000"/>
            </w:tcBorders>
            <w:tcMar>
              <w:top w:w="0" w:type="dxa"/>
              <w:left w:w="0" w:type="dxa"/>
              <w:bottom w:w="0" w:type="dxa"/>
              <w:right w:w="0" w:type="dxa"/>
            </w:tcMar>
          </w:tcPr>
          <w:p w14:paraId="4F65B92A" w14:textId="77777777" w:rsidR="00BD3E10" w:rsidRPr="00A75A4F" w:rsidRDefault="00BD3E10" w:rsidP="003468E9">
            <w:pPr>
              <w:widowControl w:val="0"/>
              <w:autoSpaceDE w:val="0"/>
              <w:autoSpaceDN w:val="0"/>
              <w:adjustRightInd w:val="0"/>
              <w:spacing w:line="350" w:lineRule="atLeast"/>
              <w:jc w:val="right"/>
              <w:textAlignment w:val="center"/>
              <w:rPr>
                <w:rFonts w:ascii="HelveticaNeue" w:hAnsi="HelveticaNeue" w:cs="HelveticaNeue"/>
                <w:color w:val="000000"/>
                <w:spacing w:val="1"/>
              </w:rPr>
            </w:pPr>
            <w:r w:rsidRPr="00A75A4F">
              <w:rPr>
                <w:rFonts w:ascii="HelveticaNeue" w:hAnsi="HelveticaNeue" w:cs="HelveticaNeue"/>
                <w:color w:val="000000"/>
                <w:spacing w:val="1"/>
              </w:rPr>
              <w:t>3’218</w:t>
            </w:r>
          </w:p>
        </w:tc>
      </w:tr>
      <w:tr w:rsidR="00BD3E10" w:rsidRPr="00A75A4F" w14:paraId="3EF83A1F" w14:textId="77777777" w:rsidTr="003468E9">
        <w:trPr>
          <w:trHeight w:hRule="exact" w:val="227"/>
        </w:trPr>
        <w:tc>
          <w:tcPr>
            <w:tcW w:w="6663" w:type="dxa"/>
            <w:tcBorders>
              <w:top w:val="single" w:sz="8" w:space="0" w:color="000000"/>
              <w:left w:val="single" w:sz="6" w:space="0" w:color="000000"/>
              <w:bottom w:val="single" w:sz="8" w:space="0" w:color="000000"/>
              <w:right w:val="single" w:sz="6" w:space="0" w:color="auto"/>
            </w:tcBorders>
            <w:tcMar>
              <w:top w:w="0" w:type="dxa"/>
              <w:left w:w="0" w:type="dxa"/>
              <w:bottom w:w="0" w:type="dxa"/>
              <w:right w:w="0" w:type="dxa"/>
            </w:tcMar>
          </w:tcPr>
          <w:p w14:paraId="4246681D" w14:textId="77777777" w:rsidR="00BD3E10" w:rsidRPr="00A75A4F" w:rsidRDefault="00BD3E10" w:rsidP="003468E9">
            <w:pPr>
              <w:widowControl w:val="0"/>
              <w:autoSpaceDE w:val="0"/>
              <w:autoSpaceDN w:val="0"/>
              <w:adjustRightInd w:val="0"/>
              <w:spacing w:after="20"/>
              <w:rPr>
                <w:rFonts w:ascii="HelveticaNeue-Bold" w:hAnsi="HelveticaNeue-Bold" w:cs="Times New Roman"/>
                <w:sz w:val="24"/>
              </w:rPr>
            </w:pPr>
          </w:p>
        </w:tc>
        <w:tc>
          <w:tcPr>
            <w:tcW w:w="1559"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2214F4FB" w14:textId="77777777" w:rsidR="00BD3E10" w:rsidRPr="00A75A4F" w:rsidRDefault="00BD3E10" w:rsidP="003468E9">
            <w:pPr>
              <w:widowControl w:val="0"/>
              <w:autoSpaceDE w:val="0"/>
              <w:autoSpaceDN w:val="0"/>
              <w:adjustRightInd w:val="0"/>
              <w:rPr>
                <w:rFonts w:ascii="HelveticaNeue-Bold" w:hAnsi="HelveticaNeue-Bold" w:cs="Times New Roman"/>
                <w:sz w:val="24"/>
              </w:rPr>
            </w:pPr>
          </w:p>
        </w:tc>
        <w:tc>
          <w:tcPr>
            <w:tcW w:w="1575" w:type="dxa"/>
            <w:tcBorders>
              <w:top w:val="single" w:sz="8" w:space="0" w:color="000000"/>
              <w:left w:val="single" w:sz="6" w:space="0" w:color="auto"/>
              <w:bottom w:val="single" w:sz="8" w:space="0" w:color="000000"/>
              <w:right w:val="single" w:sz="6" w:space="0" w:color="000000"/>
            </w:tcBorders>
            <w:tcMar>
              <w:top w:w="0" w:type="dxa"/>
              <w:left w:w="0" w:type="dxa"/>
              <w:bottom w:w="0" w:type="dxa"/>
              <w:right w:w="0" w:type="dxa"/>
            </w:tcMar>
          </w:tcPr>
          <w:p w14:paraId="19070FDC" w14:textId="77777777" w:rsidR="00BD3E10" w:rsidRPr="00A75A4F" w:rsidRDefault="00BD3E10" w:rsidP="003468E9">
            <w:pPr>
              <w:widowControl w:val="0"/>
              <w:autoSpaceDE w:val="0"/>
              <w:autoSpaceDN w:val="0"/>
              <w:adjustRightInd w:val="0"/>
              <w:rPr>
                <w:rFonts w:ascii="HelveticaNeue-Bold" w:hAnsi="HelveticaNeue-Bold" w:cs="Times New Roman"/>
                <w:sz w:val="24"/>
              </w:rPr>
            </w:pPr>
          </w:p>
        </w:tc>
      </w:tr>
      <w:tr w:rsidR="00BD3E10" w:rsidRPr="00A75A4F" w14:paraId="01577082" w14:textId="77777777" w:rsidTr="003468E9">
        <w:trPr>
          <w:trHeight w:val="369"/>
        </w:trPr>
        <w:tc>
          <w:tcPr>
            <w:tcW w:w="6663" w:type="dxa"/>
            <w:tcBorders>
              <w:top w:val="single" w:sz="8" w:space="0" w:color="000000"/>
              <w:left w:val="single" w:sz="6" w:space="0" w:color="000000"/>
              <w:bottom w:val="single" w:sz="8" w:space="0" w:color="000000"/>
              <w:right w:val="single" w:sz="6" w:space="0" w:color="auto"/>
            </w:tcBorders>
            <w:tcMar>
              <w:top w:w="0" w:type="dxa"/>
              <w:left w:w="0" w:type="dxa"/>
              <w:bottom w:w="0" w:type="dxa"/>
              <w:right w:w="0" w:type="dxa"/>
            </w:tcMar>
          </w:tcPr>
          <w:p w14:paraId="53DA90E0" w14:textId="77777777" w:rsidR="00BD3E10" w:rsidRPr="00A75A4F" w:rsidRDefault="00BD3E10" w:rsidP="003468E9">
            <w:pPr>
              <w:widowControl w:val="0"/>
              <w:autoSpaceDE w:val="0"/>
              <w:autoSpaceDN w:val="0"/>
              <w:adjustRightInd w:val="0"/>
              <w:spacing w:after="20" w:line="350" w:lineRule="atLeast"/>
              <w:textAlignment w:val="center"/>
              <w:rPr>
                <w:rFonts w:ascii="HelveticaNeue" w:hAnsi="HelveticaNeue" w:cs="HelveticaNeue"/>
                <w:color w:val="000000"/>
                <w:spacing w:val="1"/>
              </w:rPr>
            </w:pPr>
            <w:r w:rsidRPr="00A75A4F">
              <w:rPr>
                <w:rFonts w:ascii="HelveticaNeue-Bold" w:hAnsi="HelveticaNeue-Bold" w:cs="HelveticaNeue-Bold"/>
                <w:b/>
                <w:bCs/>
                <w:color w:val="000000"/>
                <w:spacing w:val="1"/>
              </w:rPr>
              <w:t>Total</w:t>
            </w:r>
            <w:r>
              <w:rPr>
                <w:rFonts w:ascii="HelveticaNeue-Bold" w:hAnsi="HelveticaNeue-Bold" w:cs="HelveticaNeue-Bold"/>
                <w:b/>
                <w:bCs/>
                <w:color w:val="000000"/>
                <w:spacing w:val="1"/>
              </w:rPr>
              <w:t xml:space="preserve"> </w:t>
            </w:r>
            <w:r w:rsidRPr="00A75A4F">
              <w:rPr>
                <w:rFonts w:ascii="HelveticaNeue-Bold" w:hAnsi="HelveticaNeue-Bold" w:cs="HelveticaNeue-Bold"/>
                <w:b/>
                <w:bCs/>
                <w:color w:val="000000"/>
                <w:spacing w:val="1"/>
              </w:rPr>
              <w:t>des</w:t>
            </w:r>
            <w:r>
              <w:rPr>
                <w:rFonts w:ascii="HelveticaNeue-Bold" w:hAnsi="HelveticaNeue-Bold" w:cs="HelveticaNeue-Bold"/>
                <w:b/>
                <w:bCs/>
                <w:color w:val="000000"/>
                <w:spacing w:val="1"/>
              </w:rPr>
              <w:t xml:space="preserve"> </w:t>
            </w:r>
            <w:proofErr w:type="spellStart"/>
            <w:r w:rsidRPr="00A75A4F">
              <w:rPr>
                <w:rFonts w:ascii="HelveticaNeue-Bold" w:hAnsi="HelveticaNeue-Bold" w:cs="HelveticaNeue-Bold"/>
                <w:b/>
                <w:bCs/>
                <w:color w:val="000000"/>
                <w:spacing w:val="1"/>
              </w:rPr>
              <w:t>charges</w:t>
            </w:r>
            <w:proofErr w:type="spellEnd"/>
          </w:p>
        </w:tc>
        <w:tc>
          <w:tcPr>
            <w:tcW w:w="1559"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02F4C482" w14:textId="77777777" w:rsidR="00BD3E10" w:rsidRPr="00A75A4F" w:rsidRDefault="00BD3E10" w:rsidP="003468E9">
            <w:pPr>
              <w:widowControl w:val="0"/>
              <w:autoSpaceDE w:val="0"/>
              <w:autoSpaceDN w:val="0"/>
              <w:adjustRightInd w:val="0"/>
              <w:spacing w:line="350" w:lineRule="atLeast"/>
              <w:jc w:val="right"/>
              <w:textAlignment w:val="center"/>
              <w:rPr>
                <w:rFonts w:ascii="HelveticaNeue" w:hAnsi="HelveticaNeue" w:cs="HelveticaNeue"/>
                <w:color w:val="000000"/>
                <w:spacing w:val="1"/>
              </w:rPr>
            </w:pPr>
            <w:r w:rsidRPr="00A75A4F">
              <w:rPr>
                <w:rFonts w:ascii="HelveticaNeue-Bold" w:hAnsi="HelveticaNeue-Bold" w:cs="HelveticaNeue-Bold"/>
                <w:b/>
                <w:bCs/>
                <w:color w:val="000000"/>
                <w:spacing w:val="1"/>
              </w:rPr>
              <w:t>-23’699</w:t>
            </w:r>
          </w:p>
        </w:tc>
        <w:tc>
          <w:tcPr>
            <w:tcW w:w="1575" w:type="dxa"/>
            <w:tcBorders>
              <w:top w:val="single" w:sz="8" w:space="0" w:color="000000"/>
              <w:left w:val="single" w:sz="6" w:space="0" w:color="auto"/>
              <w:bottom w:val="single" w:sz="8" w:space="0" w:color="000000"/>
              <w:right w:val="single" w:sz="6" w:space="0" w:color="000000"/>
            </w:tcBorders>
            <w:tcMar>
              <w:top w:w="0" w:type="dxa"/>
              <w:left w:w="0" w:type="dxa"/>
              <w:bottom w:w="0" w:type="dxa"/>
              <w:right w:w="0" w:type="dxa"/>
            </w:tcMar>
          </w:tcPr>
          <w:p w14:paraId="03236E9F" w14:textId="77777777" w:rsidR="00BD3E10" w:rsidRPr="00A75A4F" w:rsidRDefault="00BD3E10" w:rsidP="003468E9">
            <w:pPr>
              <w:widowControl w:val="0"/>
              <w:autoSpaceDE w:val="0"/>
              <w:autoSpaceDN w:val="0"/>
              <w:adjustRightInd w:val="0"/>
              <w:spacing w:line="350" w:lineRule="atLeast"/>
              <w:jc w:val="right"/>
              <w:textAlignment w:val="center"/>
              <w:rPr>
                <w:rFonts w:ascii="HelveticaNeue" w:hAnsi="HelveticaNeue" w:cs="HelveticaNeue"/>
                <w:color w:val="000000"/>
                <w:spacing w:val="1"/>
              </w:rPr>
            </w:pPr>
            <w:r w:rsidRPr="00A75A4F">
              <w:rPr>
                <w:rFonts w:ascii="HelveticaNeue-Bold" w:hAnsi="HelveticaNeue-Bold" w:cs="HelveticaNeue-Bold"/>
                <w:b/>
                <w:bCs/>
                <w:color w:val="000000"/>
                <w:spacing w:val="1"/>
              </w:rPr>
              <w:t>-22’069</w:t>
            </w:r>
          </w:p>
        </w:tc>
      </w:tr>
      <w:tr w:rsidR="00BD3E10" w:rsidRPr="00A75A4F" w14:paraId="117EE726" w14:textId="77777777" w:rsidTr="003468E9">
        <w:trPr>
          <w:trHeight w:val="369"/>
        </w:trPr>
        <w:tc>
          <w:tcPr>
            <w:tcW w:w="6663" w:type="dxa"/>
            <w:tcBorders>
              <w:top w:val="single" w:sz="8" w:space="0" w:color="000000"/>
              <w:left w:val="single" w:sz="6" w:space="0" w:color="000000"/>
              <w:bottom w:val="single" w:sz="8" w:space="0" w:color="000000"/>
              <w:right w:val="single" w:sz="6" w:space="0" w:color="auto"/>
            </w:tcBorders>
            <w:tcMar>
              <w:top w:w="0" w:type="dxa"/>
              <w:left w:w="0" w:type="dxa"/>
              <w:bottom w:w="0" w:type="dxa"/>
              <w:right w:w="0" w:type="dxa"/>
            </w:tcMar>
          </w:tcPr>
          <w:p w14:paraId="1283CBD2" w14:textId="77777777" w:rsidR="00BD3E10" w:rsidRPr="00A75A4F" w:rsidRDefault="00BD3E10" w:rsidP="003468E9">
            <w:pPr>
              <w:widowControl w:val="0"/>
              <w:autoSpaceDE w:val="0"/>
              <w:autoSpaceDN w:val="0"/>
              <w:adjustRightInd w:val="0"/>
              <w:spacing w:after="20" w:line="350" w:lineRule="atLeast"/>
              <w:textAlignment w:val="center"/>
              <w:rPr>
                <w:rFonts w:ascii="HelveticaNeue" w:hAnsi="HelveticaNeue" w:cs="HelveticaNeue"/>
                <w:color w:val="000000"/>
                <w:spacing w:val="1"/>
              </w:rPr>
            </w:pPr>
            <w:proofErr w:type="spellStart"/>
            <w:r w:rsidRPr="00A75A4F">
              <w:rPr>
                <w:rFonts w:ascii="HelveticaNeue" w:hAnsi="HelveticaNeue" w:cs="HelveticaNeue"/>
                <w:color w:val="000000"/>
                <w:spacing w:val="1"/>
              </w:rPr>
              <w:lastRenderedPageBreak/>
              <w:t>Charges</w:t>
            </w:r>
            <w:proofErr w:type="spellEnd"/>
            <w:r w:rsidRPr="00A75A4F">
              <w:rPr>
                <w:rFonts w:ascii="HelveticaNeue" w:hAnsi="HelveticaNeue" w:cs="HelveticaNeue"/>
                <w:color w:val="000000"/>
                <w:spacing w:val="1"/>
              </w:rPr>
              <w:t xml:space="preserve"> de </w:t>
            </w:r>
            <w:proofErr w:type="spellStart"/>
            <w:r w:rsidRPr="00A75A4F">
              <w:rPr>
                <w:rFonts w:ascii="HelveticaNeue" w:hAnsi="HelveticaNeue" w:cs="HelveticaNeue"/>
                <w:color w:val="000000"/>
                <w:spacing w:val="1"/>
              </w:rPr>
              <w:t>personnel</w:t>
            </w:r>
            <w:proofErr w:type="spellEnd"/>
          </w:p>
        </w:tc>
        <w:tc>
          <w:tcPr>
            <w:tcW w:w="1559"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652EE3A9" w14:textId="77777777" w:rsidR="00BD3E10" w:rsidRPr="00A75A4F" w:rsidRDefault="00BD3E10" w:rsidP="003468E9">
            <w:pPr>
              <w:widowControl w:val="0"/>
              <w:autoSpaceDE w:val="0"/>
              <w:autoSpaceDN w:val="0"/>
              <w:adjustRightInd w:val="0"/>
              <w:spacing w:line="350" w:lineRule="atLeast"/>
              <w:jc w:val="right"/>
              <w:textAlignment w:val="center"/>
              <w:rPr>
                <w:rFonts w:ascii="HelveticaNeue" w:hAnsi="HelveticaNeue" w:cs="HelveticaNeue"/>
                <w:color w:val="000000"/>
                <w:spacing w:val="1"/>
              </w:rPr>
            </w:pPr>
            <w:r w:rsidRPr="00A75A4F">
              <w:rPr>
                <w:rFonts w:ascii="HelveticaNeue" w:hAnsi="HelveticaNeue" w:cs="HelveticaNeue"/>
                <w:color w:val="000000"/>
                <w:spacing w:val="1"/>
              </w:rPr>
              <w:t>-10’307</w:t>
            </w:r>
          </w:p>
        </w:tc>
        <w:tc>
          <w:tcPr>
            <w:tcW w:w="1575" w:type="dxa"/>
            <w:tcBorders>
              <w:top w:val="single" w:sz="8" w:space="0" w:color="000000"/>
              <w:left w:val="single" w:sz="6" w:space="0" w:color="auto"/>
              <w:bottom w:val="single" w:sz="8" w:space="0" w:color="000000"/>
              <w:right w:val="single" w:sz="6" w:space="0" w:color="000000"/>
            </w:tcBorders>
            <w:tcMar>
              <w:top w:w="0" w:type="dxa"/>
              <w:left w:w="0" w:type="dxa"/>
              <w:bottom w:w="0" w:type="dxa"/>
              <w:right w:w="0" w:type="dxa"/>
            </w:tcMar>
          </w:tcPr>
          <w:p w14:paraId="52E0B4A4" w14:textId="77777777" w:rsidR="00BD3E10" w:rsidRPr="00A75A4F" w:rsidRDefault="00BD3E10" w:rsidP="003468E9">
            <w:pPr>
              <w:widowControl w:val="0"/>
              <w:autoSpaceDE w:val="0"/>
              <w:autoSpaceDN w:val="0"/>
              <w:adjustRightInd w:val="0"/>
              <w:spacing w:line="350" w:lineRule="atLeast"/>
              <w:jc w:val="right"/>
              <w:textAlignment w:val="center"/>
              <w:rPr>
                <w:rFonts w:ascii="HelveticaNeue" w:hAnsi="HelveticaNeue" w:cs="HelveticaNeue"/>
                <w:color w:val="000000"/>
                <w:spacing w:val="1"/>
              </w:rPr>
            </w:pPr>
            <w:r w:rsidRPr="00A75A4F">
              <w:rPr>
                <w:rFonts w:ascii="HelveticaNeue" w:hAnsi="HelveticaNeue" w:cs="HelveticaNeue"/>
                <w:color w:val="000000"/>
                <w:spacing w:val="1"/>
              </w:rPr>
              <w:t>-11’325</w:t>
            </w:r>
          </w:p>
        </w:tc>
      </w:tr>
      <w:tr w:rsidR="00BD3E10" w:rsidRPr="00A75A4F" w14:paraId="5C334D36" w14:textId="77777777" w:rsidTr="003468E9">
        <w:trPr>
          <w:trHeight w:val="369"/>
        </w:trPr>
        <w:tc>
          <w:tcPr>
            <w:tcW w:w="6663"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4C76620A" w14:textId="77777777" w:rsidR="00BD3E10" w:rsidRPr="004B3A9C" w:rsidRDefault="00BD3E10" w:rsidP="003468E9">
            <w:pPr>
              <w:widowControl w:val="0"/>
              <w:autoSpaceDE w:val="0"/>
              <w:autoSpaceDN w:val="0"/>
              <w:adjustRightInd w:val="0"/>
              <w:spacing w:after="20" w:line="350" w:lineRule="atLeast"/>
              <w:textAlignment w:val="center"/>
              <w:rPr>
                <w:rFonts w:ascii="HelveticaNeue" w:hAnsi="HelveticaNeue" w:cs="HelveticaNeue"/>
                <w:color w:val="000000"/>
                <w:spacing w:val="1"/>
                <w:lang w:val="fr-CH"/>
              </w:rPr>
            </w:pPr>
            <w:r w:rsidRPr="004B3A9C">
              <w:rPr>
                <w:rFonts w:ascii="HelveticaNeue" w:hAnsi="HelveticaNeue" w:cs="HelveticaNeue"/>
                <w:color w:val="000000"/>
                <w:spacing w:val="1"/>
                <w:lang w:val="fr-CH"/>
              </w:rPr>
              <w:t>Frais de voyage et de représentation</w:t>
            </w:r>
          </w:p>
        </w:tc>
        <w:tc>
          <w:tcPr>
            <w:tcW w:w="1559"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749BED2D" w14:textId="77777777" w:rsidR="00BD3E10" w:rsidRPr="00A75A4F" w:rsidRDefault="00BD3E10" w:rsidP="003468E9">
            <w:pPr>
              <w:widowControl w:val="0"/>
              <w:autoSpaceDE w:val="0"/>
              <w:autoSpaceDN w:val="0"/>
              <w:adjustRightInd w:val="0"/>
              <w:spacing w:line="350" w:lineRule="atLeast"/>
              <w:jc w:val="right"/>
              <w:textAlignment w:val="center"/>
              <w:rPr>
                <w:rFonts w:ascii="HelveticaNeue" w:hAnsi="HelveticaNeue" w:cs="HelveticaNeue"/>
                <w:color w:val="000000"/>
                <w:spacing w:val="1"/>
              </w:rPr>
            </w:pPr>
            <w:r w:rsidRPr="00A75A4F">
              <w:rPr>
                <w:rFonts w:ascii="HelveticaNeue" w:hAnsi="HelveticaNeue" w:cs="HelveticaNeue"/>
                <w:color w:val="000000"/>
                <w:spacing w:val="1"/>
              </w:rPr>
              <w:t>-350</w:t>
            </w:r>
          </w:p>
        </w:tc>
        <w:tc>
          <w:tcPr>
            <w:tcW w:w="1575"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1CE6C57F" w14:textId="77777777" w:rsidR="00BD3E10" w:rsidRPr="00A75A4F" w:rsidRDefault="00BD3E10" w:rsidP="003468E9">
            <w:pPr>
              <w:widowControl w:val="0"/>
              <w:autoSpaceDE w:val="0"/>
              <w:autoSpaceDN w:val="0"/>
              <w:adjustRightInd w:val="0"/>
              <w:spacing w:line="350" w:lineRule="atLeast"/>
              <w:jc w:val="right"/>
              <w:textAlignment w:val="center"/>
              <w:rPr>
                <w:rFonts w:ascii="HelveticaNeue" w:hAnsi="HelveticaNeue" w:cs="HelveticaNeue"/>
                <w:color w:val="000000"/>
                <w:spacing w:val="1"/>
              </w:rPr>
            </w:pPr>
            <w:r w:rsidRPr="00A75A4F">
              <w:rPr>
                <w:rFonts w:ascii="HelveticaNeue" w:hAnsi="HelveticaNeue" w:cs="HelveticaNeue"/>
                <w:color w:val="000000"/>
                <w:spacing w:val="1"/>
              </w:rPr>
              <w:t>-368</w:t>
            </w:r>
          </w:p>
        </w:tc>
      </w:tr>
      <w:tr w:rsidR="00BD3E10" w:rsidRPr="00A75A4F" w14:paraId="592FC0D3" w14:textId="77777777" w:rsidTr="003468E9">
        <w:trPr>
          <w:trHeight w:val="369"/>
        </w:trPr>
        <w:tc>
          <w:tcPr>
            <w:tcW w:w="6663"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3725F3AC" w14:textId="77777777" w:rsidR="00BD3E10" w:rsidRPr="00A75A4F" w:rsidRDefault="00BD3E10" w:rsidP="003468E9">
            <w:pPr>
              <w:widowControl w:val="0"/>
              <w:autoSpaceDE w:val="0"/>
              <w:autoSpaceDN w:val="0"/>
              <w:adjustRightInd w:val="0"/>
              <w:spacing w:after="20" w:line="350" w:lineRule="atLeast"/>
              <w:textAlignment w:val="center"/>
              <w:rPr>
                <w:rFonts w:ascii="HelveticaNeue" w:hAnsi="HelveticaNeue" w:cs="HelveticaNeue"/>
                <w:color w:val="000000"/>
                <w:spacing w:val="1"/>
              </w:rPr>
            </w:pPr>
            <w:proofErr w:type="spellStart"/>
            <w:r w:rsidRPr="00A75A4F">
              <w:rPr>
                <w:rFonts w:ascii="HelveticaNeue" w:hAnsi="HelveticaNeue" w:cs="HelveticaNeue"/>
                <w:color w:val="000000"/>
                <w:spacing w:val="1"/>
              </w:rPr>
              <w:t>Charges</w:t>
            </w:r>
            <w:proofErr w:type="spellEnd"/>
            <w:r w:rsidRPr="00A75A4F">
              <w:rPr>
                <w:rFonts w:ascii="HelveticaNeue" w:hAnsi="HelveticaNeue" w:cs="HelveticaNeue"/>
                <w:color w:val="000000"/>
                <w:spacing w:val="1"/>
              </w:rPr>
              <w:t xml:space="preserve"> </w:t>
            </w:r>
            <w:proofErr w:type="spellStart"/>
            <w:r w:rsidRPr="00A75A4F">
              <w:rPr>
                <w:rFonts w:ascii="HelveticaNeue" w:hAnsi="HelveticaNeue" w:cs="HelveticaNeue"/>
                <w:color w:val="000000"/>
                <w:spacing w:val="1"/>
              </w:rPr>
              <w:t>d’exploitation</w:t>
            </w:r>
            <w:proofErr w:type="spellEnd"/>
          </w:p>
        </w:tc>
        <w:tc>
          <w:tcPr>
            <w:tcW w:w="1559"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4601EC45" w14:textId="77777777" w:rsidR="00BD3E10" w:rsidRPr="00A75A4F" w:rsidRDefault="00BD3E10" w:rsidP="003468E9">
            <w:pPr>
              <w:widowControl w:val="0"/>
              <w:autoSpaceDE w:val="0"/>
              <w:autoSpaceDN w:val="0"/>
              <w:adjustRightInd w:val="0"/>
              <w:spacing w:line="350" w:lineRule="atLeast"/>
              <w:jc w:val="right"/>
              <w:textAlignment w:val="center"/>
              <w:rPr>
                <w:rFonts w:ascii="HelveticaNeue" w:hAnsi="HelveticaNeue" w:cs="HelveticaNeue"/>
                <w:color w:val="000000"/>
                <w:spacing w:val="1"/>
              </w:rPr>
            </w:pPr>
            <w:r w:rsidRPr="00A75A4F">
              <w:rPr>
                <w:rFonts w:ascii="HelveticaNeue" w:hAnsi="HelveticaNeue" w:cs="HelveticaNeue"/>
                <w:color w:val="000000"/>
                <w:spacing w:val="1"/>
              </w:rPr>
              <w:t>-8’254</w:t>
            </w:r>
          </w:p>
        </w:tc>
        <w:tc>
          <w:tcPr>
            <w:tcW w:w="1575"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52D1E44A" w14:textId="77777777" w:rsidR="00BD3E10" w:rsidRPr="00A75A4F" w:rsidRDefault="00BD3E10" w:rsidP="003468E9">
            <w:pPr>
              <w:widowControl w:val="0"/>
              <w:autoSpaceDE w:val="0"/>
              <w:autoSpaceDN w:val="0"/>
              <w:adjustRightInd w:val="0"/>
              <w:spacing w:line="350" w:lineRule="atLeast"/>
              <w:jc w:val="right"/>
              <w:textAlignment w:val="center"/>
              <w:rPr>
                <w:rFonts w:ascii="HelveticaNeue" w:hAnsi="HelveticaNeue" w:cs="HelveticaNeue"/>
                <w:color w:val="000000"/>
                <w:spacing w:val="1"/>
              </w:rPr>
            </w:pPr>
            <w:r w:rsidRPr="00A75A4F">
              <w:rPr>
                <w:rFonts w:ascii="HelveticaNeue" w:hAnsi="HelveticaNeue" w:cs="HelveticaNeue"/>
                <w:color w:val="000000"/>
                <w:spacing w:val="1"/>
              </w:rPr>
              <w:t>-5’720</w:t>
            </w:r>
          </w:p>
        </w:tc>
      </w:tr>
      <w:tr w:rsidR="00BD3E10" w:rsidRPr="00A75A4F" w14:paraId="1B6E998C" w14:textId="77777777" w:rsidTr="003468E9">
        <w:trPr>
          <w:trHeight w:val="369"/>
        </w:trPr>
        <w:tc>
          <w:tcPr>
            <w:tcW w:w="6663"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1805459B" w14:textId="77777777" w:rsidR="00BD3E10" w:rsidRPr="00A75A4F" w:rsidRDefault="00BD3E10" w:rsidP="003468E9">
            <w:pPr>
              <w:widowControl w:val="0"/>
              <w:autoSpaceDE w:val="0"/>
              <w:autoSpaceDN w:val="0"/>
              <w:adjustRightInd w:val="0"/>
              <w:spacing w:after="20" w:line="350" w:lineRule="atLeast"/>
              <w:textAlignment w:val="center"/>
              <w:rPr>
                <w:rFonts w:ascii="HelveticaNeue" w:hAnsi="HelveticaNeue" w:cs="HelveticaNeue"/>
                <w:color w:val="000000"/>
                <w:spacing w:val="1"/>
              </w:rPr>
            </w:pPr>
            <w:proofErr w:type="spellStart"/>
            <w:r w:rsidRPr="00A75A4F">
              <w:rPr>
                <w:rFonts w:ascii="HelveticaNeue" w:hAnsi="HelveticaNeue" w:cs="HelveticaNeue"/>
                <w:color w:val="000000"/>
                <w:spacing w:val="1"/>
              </w:rPr>
              <w:t>Soutiens</w:t>
            </w:r>
            <w:proofErr w:type="spellEnd"/>
          </w:p>
        </w:tc>
        <w:tc>
          <w:tcPr>
            <w:tcW w:w="1559"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1D4C14D1" w14:textId="77777777" w:rsidR="00BD3E10" w:rsidRPr="00A75A4F" w:rsidRDefault="00BD3E10" w:rsidP="003468E9">
            <w:pPr>
              <w:widowControl w:val="0"/>
              <w:autoSpaceDE w:val="0"/>
              <w:autoSpaceDN w:val="0"/>
              <w:adjustRightInd w:val="0"/>
              <w:spacing w:line="350" w:lineRule="atLeast"/>
              <w:jc w:val="right"/>
              <w:textAlignment w:val="center"/>
              <w:rPr>
                <w:rFonts w:ascii="HelveticaNeue" w:hAnsi="HelveticaNeue" w:cs="HelveticaNeue"/>
                <w:color w:val="000000"/>
                <w:spacing w:val="1"/>
              </w:rPr>
            </w:pPr>
            <w:r w:rsidRPr="00A75A4F">
              <w:rPr>
                <w:rFonts w:ascii="HelveticaNeue" w:hAnsi="HelveticaNeue" w:cs="HelveticaNeue"/>
                <w:color w:val="000000"/>
                <w:spacing w:val="1"/>
              </w:rPr>
              <w:t>-1’613</w:t>
            </w:r>
          </w:p>
        </w:tc>
        <w:tc>
          <w:tcPr>
            <w:tcW w:w="1575"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0AC750AC" w14:textId="77777777" w:rsidR="00BD3E10" w:rsidRPr="00A75A4F" w:rsidRDefault="00BD3E10" w:rsidP="003468E9">
            <w:pPr>
              <w:widowControl w:val="0"/>
              <w:autoSpaceDE w:val="0"/>
              <w:autoSpaceDN w:val="0"/>
              <w:adjustRightInd w:val="0"/>
              <w:spacing w:line="350" w:lineRule="atLeast"/>
              <w:jc w:val="right"/>
              <w:textAlignment w:val="center"/>
              <w:rPr>
                <w:rFonts w:ascii="HelveticaNeue" w:hAnsi="HelveticaNeue" w:cs="HelveticaNeue"/>
                <w:color w:val="000000"/>
                <w:spacing w:val="1"/>
              </w:rPr>
            </w:pPr>
            <w:r w:rsidRPr="00A75A4F">
              <w:rPr>
                <w:rFonts w:ascii="HelveticaNeue" w:hAnsi="HelveticaNeue" w:cs="HelveticaNeue"/>
                <w:color w:val="000000"/>
                <w:spacing w:val="1"/>
              </w:rPr>
              <w:t>-1’413</w:t>
            </w:r>
          </w:p>
        </w:tc>
      </w:tr>
      <w:tr w:rsidR="00BD3E10" w:rsidRPr="00A75A4F" w14:paraId="2B86C728" w14:textId="77777777" w:rsidTr="003468E9">
        <w:trPr>
          <w:trHeight w:val="369"/>
        </w:trPr>
        <w:tc>
          <w:tcPr>
            <w:tcW w:w="6663"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7D055923" w14:textId="77777777" w:rsidR="00BD3E10" w:rsidRPr="00A75A4F" w:rsidRDefault="00BD3E10" w:rsidP="003468E9">
            <w:pPr>
              <w:widowControl w:val="0"/>
              <w:autoSpaceDE w:val="0"/>
              <w:autoSpaceDN w:val="0"/>
              <w:adjustRightInd w:val="0"/>
              <w:spacing w:after="20" w:line="350" w:lineRule="atLeast"/>
              <w:textAlignment w:val="center"/>
              <w:rPr>
                <w:rFonts w:ascii="HelveticaNeue" w:hAnsi="HelveticaNeue" w:cs="HelveticaNeue"/>
                <w:color w:val="000000"/>
                <w:spacing w:val="1"/>
              </w:rPr>
            </w:pPr>
            <w:r w:rsidRPr="00A75A4F">
              <w:rPr>
                <w:rFonts w:ascii="HelveticaNeue" w:hAnsi="HelveticaNeue" w:cs="HelveticaNeue"/>
                <w:color w:val="000000"/>
                <w:spacing w:val="1"/>
              </w:rPr>
              <w:t xml:space="preserve">Frais </w:t>
            </w:r>
            <w:proofErr w:type="spellStart"/>
            <w:r w:rsidRPr="00A75A4F">
              <w:rPr>
                <w:rFonts w:ascii="HelveticaNeue" w:hAnsi="HelveticaNeue" w:cs="HelveticaNeue"/>
                <w:color w:val="000000"/>
                <w:spacing w:val="1"/>
              </w:rPr>
              <w:t>d’entretien</w:t>
            </w:r>
            <w:proofErr w:type="spellEnd"/>
          </w:p>
        </w:tc>
        <w:tc>
          <w:tcPr>
            <w:tcW w:w="1559"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51398648" w14:textId="77777777" w:rsidR="00BD3E10" w:rsidRPr="00A75A4F" w:rsidRDefault="00BD3E10" w:rsidP="003468E9">
            <w:pPr>
              <w:widowControl w:val="0"/>
              <w:autoSpaceDE w:val="0"/>
              <w:autoSpaceDN w:val="0"/>
              <w:adjustRightInd w:val="0"/>
              <w:spacing w:line="350" w:lineRule="atLeast"/>
              <w:jc w:val="right"/>
              <w:textAlignment w:val="center"/>
              <w:rPr>
                <w:rFonts w:ascii="HelveticaNeue" w:hAnsi="HelveticaNeue" w:cs="HelveticaNeue"/>
                <w:color w:val="000000"/>
                <w:spacing w:val="1"/>
              </w:rPr>
            </w:pPr>
            <w:r w:rsidRPr="00A75A4F">
              <w:rPr>
                <w:rFonts w:ascii="HelveticaNeue" w:hAnsi="HelveticaNeue" w:cs="HelveticaNeue"/>
                <w:color w:val="000000"/>
                <w:spacing w:val="1"/>
              </w:rPr>
              <w:t>-518</w:t>
            </w:r>
          </w:p>
        </w:tc>
        <w:tc>
          <w:tcPr>
            <w:tcW w:w="1575"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26E147A8" w14:textId="77777777" w:rsidR="00BD3E10" w:rsidRPr="00A75A4F" w:rsidRDefault="00BD3E10" w:rsidP="003468E9">
            <w:pPr>
              <w:widowControl w:val="0"/>
              <w:autoSpaceDE w:val="0"/>
              <w:autoSpaceDN w:val="0"/>
              <w:adjustRightInd w:val="0"/>
              <w:spacing w:line="350" w:lineRule="atLeast"/>
              <w:jc w:val="right"/>
              <w:textAlignment w:val="center"/>
              <w:rPr>
                <w:rFonts w:ascii="HelveticaNeue" w:hAnsi="HelveticaNeue" w:cs="HelveticaNeue"/>
                <w:color w:val="000000"/>
                <w:spacing w:val="1"/>
              </w:rPr>
            </w:pPr>
            <w:r w:rsidRPr="00A75A4F">
              <w:rPr>
                <w:rFonts w:ascii="HelveticaNeue" w:hAnsi="HelveticaNeue" w:cs="HelveticaNeue"/>
                <w:color w:val="000000"/>
                <w:spacing w:val="1"/>
              </w:rPr>
              <w:t>-550</w:t>
            </w:r>
          </w:p>
        </w:tc>
      </w:tr>
      <w:tr w:rsidR="00BD3E10" w:rsidRPr="00A75A4F" w14:paraId="4763D0BB" w14:textId="77777777" w:rsidTr="003468E9">
        <w:trPr>
          <w:trHeight w:val="369"/>
        </w:trPr>
        <w:tc>
          <w:tcPr>
            <w:tcW w:w="6663"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6C931C2D" w14:textId="77777777" w:rsidR="00BD3E10" w:rsidRPr="004B3A9C" w:rsidRDefault="00BD3E10" w:rsidP="003468E9">
            <w:pPr>
              <w:widowControl w:val="0"/>
              <w:autoSpaceDE w:val="0"/>
              <w:autoSpaceDN w:val="0"/>
              <w:adjustRightInd w:val="0"/>
              <w:spacing w:after="20" w:line="350" w:lineRule="atLeast"/>
              <w:textAlignment w:val="center"/>
              <w:rPr>
                <w:rFonts w:ascii="HelveticaNeue" w:hAnsi="HelveticaNeue" w:cs="HelveticaNeue"/>
                <w:color w:val="000000"/>
                <w:spacing w:val="1"/>
                <w:lang w:val="fr-CH"/>
              </w:rPr>
            </w:pPr>
            <w:r w:rsidRPr="004B3A9C">
              <w:rPr>
                <w:rFonts w:ascii="HelveticaNeue" w:hAnsi="HelveticaNeue" w:cs="HelveticaNeue"/>
                <w:color w:val="000000"/>
                <w:spacing w:val="1"/>
                <w:lang w:val="fr-CH"/>
              </w:rPr>
              <w:t>Charges de collecte de fonds</w:t>
            </w:r>
          </w:p>
        </w:tc>
        <w:tc>
          <w:tcPr>
            <w:tcW w:w="1559"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62ACD199" w14:textId="77777777" w:rsidR="00BD3E10" w:rsidRPr="00A75A4F" w:rsidRDefault="00BD3E10" w:rsidP="003468E9">
            <w:pPr>
              <w:widowControl w:val="0"/>
              <w:autoSpaceDE w:val="0"/>
              <w:autoSpaceDN w:val="0"/>
              <w:adjustRightInd w:val="0"/>
              <w:spacing w:line="350" w:lineRule="atLeast"/>
              <w:jc w:val="right"/>
              <w:textAlignment w:val="center"/>
              <w:rPr>
                <w:rFonts w:ascii="HelveticaNeue" w:hAnsi="HelveticaNeue" w:cs="HelveticaNeue"/>
                <w:color w:val="000000"/>
                <w:spacing w:val="1"/>
              </w:rPr>
            </w:pPr>
            <w:r w:rsidRPr="00A75A4F">
              <w:rPr>
                <w:rFonts w:ascii="HelveticaNeue" w:hAnsi="HelveticaNeue" w:cs="HelveticaNeue"/>
                <w:color w:val="000000"/>
                <w:spacing w:val="1"/>
              </w:rPr>
              <w:t>-2’390</w:t>
            </w:r>
          </w:p>
        </w:tc>
        <w:tc>
          <w:tcPr>
            <w:tcW w:w="1575"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1AF1C01D" w14:textId="77777777" w:rsidR="00BD3E10" w:rsidRPr="00A75A4F" w:rsidRDefault="00BD3E10" w:rsidP="003468E9">
            <w:pPr>
              <w:widowControl w:val="0"/>
              <w:autoSpaceDE w:val="0"/>
              <w:autoSpaceDN w:val="0"/>
              <w:adjustRightInd w:val="0"/>
              <w:spacing w:line="350" w:lineRule="atLeast"/>
              <w:jc w:val="right"/>
              <w:textAlignment w:val="center"/>
              <w:rPr>
                <w:rFonts w:ascii="HelveticaNeue" w:hAnsi="HelveticaNeue" w:cs="HelveticaNeue"/>
                <w:color w:val="000000"/>
                <w:spacing w:val="1"/>
              </w:rPr>
            </w:pPr>
            <w:r w:rsidRPr="00A75A4F">
              <w:rPr>
                <w:rFonts w:ascii="HelveticaNeue" w:hAnsi="HelveticaNeue" w:cs="HelveticaNeue"/>
                <w:color w:val="000000"/>
                <w:spacing w:val="1"/>
              </w:rPr>
              <w:t>-2’393</w:t>
            </w:r>
          </w:p>
        </w:tc>
      </w:tr>
      <w:tr w:rsidR="00BD3E10" w:rsidRPr="00A75A4F" w14:paraId="7B581277" w14:textId="77777777" w:rsidTr="003468E9">
        <w:trPr>
          <w:trHeight w:val="369"/>
        </w:trPr>
        <w:tc>
          <w:tcPr>
            <w:tcW w:w="6663"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5B4B789D" w14:textId="77777777" w:rsidR="00BD3E10" w:rsidRPr="00A75A4F" w:rsidRDefault="00BD3E10" w:rsidP="003468E9">
            <w:pPr>
              <w:widowControl w:val="0"/>
              <w:autoSpaceDE w:val="0"/>
              <w:autoSpaceDN w:val="0"/>
              <w:adjustRightInd w:val="0"/>
              <w:spacing w:after="20" w:line="350" w:lineRule="atLeast"/>
              <w:textAlignment w:val="center"/>
              <w:rPr>
                <w:rFonts w:ascii="HelveticaNeue" w:hAnsi="HelveticaNeue" w:cs="HelveticaNeue"/>
                <w:color w:val="000000"/>
                <w:spacing w:val="1"/>
              </w:rPr>
            </w:pPr>
            <w:proofErr w:type="spellStart"/>
            <w:r w:rsidRPr="00A75A4F">
              <w:rPr>
                <w:rFonts w:ascii="HelveticaNeue" w:hAnsi="HelveticaNeue" w:cs="HelveticaNeue"/>
                <w:color w:val="000000"/>
                <w:spacing w:val="1"/>
              </w:rPr>
              <w:t>Amortissements</w:t>
            </w:r>
            <w:proofErr w:type="spellEnd"/>
          </w:p>
        </w:tc>
        <w:tc>
          <w:tcPr>
            <w:tcW w:w="1559"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795F0157" w14:textId="77777777" w:rsidR="00BD3E10" w:rsidRPr="00A75A4F" w:rsidRDefault="00BD3E10" w:rsidP="003468E9">
            <w:pPr>
              <w:widowControl w:val="0"/>
              <w:autoSpaceDE w:val="0"/>
              <w:autoSpaceDN w:val="0"/>
              <w:adjustRightInd w:val="0"/>
              <w:spacing w:line="350" w:lineRule="atLeast"/>
              <w:jc w:val="right"/>
              <w:textAlignment w:val="center"/>
              <w:rPr>
                <w:rFonts w:ascii="HelveticaNeue" w:hAnsi="HelveticaNeue" w:cs="HelveticaNeue"/>
                <w:color w:val="000000"/>
                <w:spacing w:val="1"/>
              </w:rPr>
            </w:pPr>
            <w:r w:rsidRPr="00A75A4F">
              <w:rPr>
                <w:rFonts w:ascii="HelveticaNeue" w:hAnsi="HelveticaNeue" w:cs="HelveticaNeue"/>
                <w:color w:val="000000"/>
                <w:spacing w:val="1"/>
              </w:rPr>
              <w:t>-267</w:t>
            </w:r>
          </w:p>
        </w:tc>
        <w:tc>
          <w:tcPr>
            <w:tcW w:w="1575"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4CC34C6F" w14:textId="77777777" w:rsidR="00BD3E10" w:rsidRPr="00A75A4F" w:rsidRDefault="00BD3E10" w:rsidP="003468E9">
            <w:pPr>
              <w:widowControl w:val="0"/>
              <w:autoSpaceDE w:val="0"/>
              <w:autoSpaceDN w:val="0"/>
              <w:adjustRightInd w:val="0"/>
              <w:spacing w:line="350" w:lineRule="atLeast"/>
              <w:jc w:val="right"/>
              <w:textAlignment w:val="center"/>
              <w:rPr>
                <w:rFonts w:ascii="HelveticaNeue" w:hAnsi="HelveticaNeue" w:cs="HelveticaNeue"/>
                <w:color w:val="000000"/>
                <w:spacing w:val="1"/>
              </w:rPr>
            </w:pPr>
            <w:r w:rsidRPr="00A75A4F">
              <w:rPr>
                <w:rFonts w:ascii="HelveticaNeue" w:hAnsi="HelveticaNeue" w:cs="HelveticaNeue"/>
                <w:color w:val="000000"/>
                <w:spacing w:val="1"/>
              </w:rPr>
              <w:t>-301</w:t>
            </w:r>
          </w:p>
        </w:tc>
      </w:tr>
      <w:tr w:rsidR="00BD3E10" w:rsidRPr="00A75A4F" w14:paraId="3408B299" w14:textId="77777777" w:rsidTr="003468E9">
        <w:trPr>
          <w:trHeight w:hRule="exact" w:val="227"/>
        </w:trPr>
        <w:tc>
          <w:tcPr>
            <w:tcW w:w="6663"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7CC95EC1" w14:textId="77777777" w:rsidR="00BD3E10" w:rsidRPr="00A75A4F" w:rsidRDefault="00BD3E10" w:rsidP="003468E9">
            <w:pPr>
              <w:widowControl w:val="0"/>
              <w:autoSpaceDE w:val="0"/>
              <w:autoSpaceDN w:val="0"/>
              <w:adjustRightInd w:val="0"/>
              <w:spacing w:after="20"/>
              <w:rPr>
                <w:rFonts w:ascii="HelveticaNeue-Bold" w:hAnsi="HelveticaNeue-Bold" w:cs="Times New Roman"/>
                <w:sz w:val="24"/>
              </w:rPr>
            </w:pPr>
          </w:p>
        </w:tc>
        <w:tc>
          <w:tcPr>
            <w:tcW w:w="1559"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5445184F" w14:textId="77777777" w:rsidR="00BD3E10" w:rsidRPr="00A75A4F" w:rsidRDefault="00BD3E10" w:rsidP="003468E9">
            <w:pPr>
              <w:widowControl w:val="0"/>
              <w:autoSpaceDE w:val="0"/>
              <w:autoSpaceDN w:val="0"/>
              <w:adjustRightInd w:val="0"/>
              <w:rPr>
                <w:rFonts w:ascii="HelveticaNeue-Bold" w:hAnsi="HelveticaNeue-Bold" w:cs="Times New Roman"/>
                <w:sz w:val="24"/>
              </w:rPr>
            </w:pPr>
          </w:p>
        </w:tc>
        <w:tc>
          <w:tcPr>
            <w:tcW w:w="1575"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79C274D3" w14:textId="77777777" w:rsidR="00BD3E10" w:rsidRPr="00A75A4F" w:rsidRDefault="00BD3E10" w:rsidP="003468E9">
            <w:pPr>
              <w:widowControl w:val="0"/>
              <w:autoSpaceDE w:val="0"/>
              <w:autoSpaceDN w:val="0"/>
              <w:adjustRightInd w:val="0"/>
              <w:rPr>
                <w:rFonts w:ascii="HelveticaNeue-Bold" w:hAnsi="HelveticaNeue-Bold" w:cs="Times New Roman"/>
                <w:sz w:val="24"/>
              </w:rPr>
            </w:pPr>
          </w:p>
        </w:tc>
      </w:tr>
      <w:tr w:rsidR="00BD3E10" w:rsidRPr="00A75A4F" w14:paraId="5B0391D3" w14:textId="77777777" w:rsidTr="003468E9">
        <w:trPr>
          <w:trHeight w:val="369"/>
        </w:trPr>
        <w:tc>
          <w:tcPr>
            <w:tcW w:w="6663"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4CB85972" w14:textId="77777777" w:rsidR="00BD3E10" w:rsidRPr="00A75A4F" w:rsidRDefault="00BD3E10" w:rsidP="003468E9">
            <w:pPr>
              <w:widowControl w:val="0"/>
              <w:autoSpaceDE w:val="0"/>
              <w:autoSpaceDN w:val="0"/>
              <w:adjustRightInd w:val="0"/>
              <w:spacing w:after="20" w:line="350" w:lineRule="atLeast"/>
              <w:textAlignment w:val="center"/>
              <w:rPr>
                <w:rFonts w:ascii="HelveticaNeue" w:hAnsi="HelveticaNeue" w:cs="HelveticaNeue"/>
                <w:color w:val="000000"/>
                <w:spacing w:val="1"/>
              </w:rPr>
            </w:pPr>
            <w:proofErr w:type="spellStart"/>
            <w:r w:rsidRPr="00A75A4F">
              <w:rPr>
                <w:rFonts w:ascii="HelveticaNeue-Bold" w:hAnsi="HelveticaNeue-Bold" w:cs="HelveticaNeue-Bold"/>
                <w:b/>
                <w:bCs/>
                <w:color w:val="000000"/>
                <w:spacing w:val="1"/>
              </w:rPr>
              <w:t>Résultat</w:t>
            </w:r>
            <w:proofErr w:type="spellEnd"/>
            <w:r>
              <w:rPr>
                <w:rFonts w:ascii="HelveticaNeue-Bold" w:hAnsi="HelveticaNeue-Bold" w:cs="HelveticaNeue-Bold"/>
                <w:b/>
                <w:bCs/>
                <w:color w:val="000000"/>
                <w:spacing w:val="1"/>
              </w:rPr>
              <w:t xml:space="preserve"> </w:t>
            </w:r>
            <w:proofErr w:type="spellStart"/>
            <w:r w:rsidRPr="00A75A4F">
              <w:rPr>
                <w:rFonts w:ascii="HelveticaNeue-Bold" w:hAnsi="HelveticaNeue-Bold" w:cs="HelveticaNeue-Bold"/>
                <w:b/>
                <w:bCs/>
                <w:color w:val="000000"/>
                <w:spacing w:val="1"/>
              </w:rPr>
              <w:t>d’exploitation</w:t>
            </w:r>
            <w:proofErr w:type="spellEnd"/>
          </w:p>
        </w:tc>
        <w:tc>
          <w:tcPr>
            <w:tcW w:w="1559"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574C374A" w14:textId="77777777" w:rsidR="00BD3E10" w:rsidRPr="00A75A4F" w:rsidRDefault="00BD3E10" w:rsidP="003468E9">
            <w:pPr>
              <w:widowControl w:val="0"/>
              <w:autoSpaceDE w:val="0"/>
              <w:autoSpaceDN w:val="0"/>
              <w:adjustRightInd w:val="0"/>
              <w:spacing w:line="350" w:lineRule="atLeast"/>
              <w:jc w:val="right"/>
              <w:textAlignment w:val="center"/>
              <w:rPr>
                <w:rFonts w:ascii="HelveticaNeue" w:hAnsi="HelveticaNeue" w:cs="HelveticaNeue"/>
                <w:color w:val="000000"/>
                <w:spacing w:val="1"/>
              </w:rPr>
            </w:pPr>
            <w:r w:rsidRPr="00A75A4F">
              <w:rPr>
                <w:rFonts w:ascii="HelveticaNeue-Bold" w:hAnsi="HelveticaNeue-Bold" w:cs="HelveticaNeue-Bold"/>
                <w:b/>
                <w:bCs/>
                <w:color w:val="000000"/>
                <w:spacing w:val="1"/>
              </w:rPr>
              <w:t>-875</w:t>
            </w:r>
          </w:p>
        </w:tc>
        <w:tc>
          <w:tcPr>
            <w:tcW w:w="1575"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21F1F9A9" w14:textId="77777777" w:rsidR="00BD3E10" w:rsidRPr="00A75A4F" w:rsidRDefault="00BD3E10" w:rsidP="003468E9">
            <w:pPr>
              <w:widowControl w:val="0"/>
              <w:autoSpaceDE w:val="0"/>
              <w:autoSpaceDN w:val="0"/>
              <w:adjustRightInd w:val="0"/>
              <w:spacing w:line="350" w:lineRule="atLeast"/>
              <w:jc w:val="right"/>
              <w:textAlignment w:val="center"/>
              <w:rPr>
                <w:rFonts w:ascii="HelveticaNeue" w:hAnsi="HelveticaNeue" w:cs="HelveticaNeue"/>
                <w:color w:val="000000"/>
                <w:spacing w:val="1"/>
              </w:rPr>
            </w:pPr>
            <w:r w:rsidRPr="00A75A4F">
              <w:rPr>
                <w:rFonts w:ascii="HelveticaNeue-Bold" w:hAnsi="HelveticaNeue-Bold" w:cs="HelveticaNeue-Bold"/>
                <w:b/>
                <w:bCs/>
                <w:color w:val="000000"/>
                <w:spacing w:val="1"/>
              </w:rPr>
              <w:t>-3’010</w:t>
            </w:r>
          </w:p>
        </w:tc>
      </w:tr>
      <w:tr w:rsidR="00BD3E10" w:rsidRPr="00A75A4F" w14:paraId="3E79A7DF" w14:textId="77777777" w:rsidTr="003468E9">
        <w:trPr>
          <w:trHeight w:hRule="exact" w:val="227"/>
        </w:trPr>
        <w:tc>
          <w:tcPr>
            <w:tcW w:w="6663"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32FE25CB" w14:textId="77777777" w:rsidR="00BD3E10" w:rsidRPr="00A75A4F" w:rsidRDefault="00BD3E10" w:rsidP="003468E9">
            <w:pPr>
              <w:widowControl w:val="0"/>
              <w:autoSpaceDE w:val="0"/>
              <w:autoSpaceDN w:val="0"/>
              <w:adjustRightInd w:val="0"/>
              <w:spacing w:after="20"/>
              <w:rPr>
                <w:rFonts w:ascii="HelveticaNeue-Bold" w:hAnsi="HelveticaNeue-Bold" w:cs="Times New Roman"/>
                <w:sz w:val="24"/>
              </w:rPr>
            </w:pPr>
          </w:p>
        </w:tc>
        <w:tc>
          <w:tcPr>
            <w:tcW w:w="1559"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5AFCA3ED" w14:textId="77777777" w:rsidR="00BD3E10" w:rsidRPr="00A75A4F" w:rsidRDefault="00BD3E10" w:rsidP="003468E9">
            <w:pPr>
              <w:widowControl w:val="0"/>
              <w:autoSpaceDE w:val="0"/>
              <w:autoSpaceDN w:val="0"/>
              <w:adjustRightInd w:val="0"/>
              <w:rPr>
                <w:rFonts w:ascii="HelveticaNeue-Bold" w:hAnsi="HelveticaNeue-Bold" w:cs="Times New Roman"/>
                <w:sz w:val="24"/>
              </w:rPr>
            </w:pPr>
          </w:p>
        </w:tc>
        <w:tc>
          <w:tcPr>
            <w:tcW w:w="1575"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2929AA5E" w14:textId="77777777" w:rsidR="00BD3E10" w:rsidRPr="00A75A4F" w:rsidRDefault="00BD3E10" w:rsidP="003468E9">
            <w:pPr>
              <w:widowControl w:val="0"/>
              <w:autoSpaceDE w:val="0"/>
              <w:autoSpaceDN w:val="0"/>
              <w:adjustRightInd w:val="0"/>
              <w:rPr>
                <w:rFonts w:ascii="HelveticaNeue-Bold" w:hAnsi="HelveticaNeue-Bold" w:cs="Times New Roman"/>
                <w:sz w:val="24"/>
              </w:rPr>
            </w:pPr>
          </w:p>
        </w:tc>
      </w:tr>
      <w:tr w:rsidR="00BD3E10" w:rsidRPr="00A75A4F" w14:paraId="0F99D670" w14:textId="77777777" w:rsidTr="003468E9">
        <w:trPr>
          <w:trHeight w:val="369"/>
        </w:trPr>
        <w:tc>
          <w:tcPr>
            <w:tcW w:w="6663"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5C29FA0A" w14:textId="77777777" w:rsidR="00BD3E10" w:rsidRPr="00A75A4F" w:rsidRDefault="00BD3E10" w:rsidP="003468E9">
            <w:pPr>
              <w:widowControl w:val="0"/>
              <w:autoSpaceDE w:val="0"/>
              <w:autoSpaceDN w:val="0"/>
              <w:adjustRightInd w:val="0"/>
              <w:spacing w:after="20" w:line="350" w:lineRule="atLeast"/>
              <w:textAlignment w:val="center"/>
              <w:rPr>
                <w:rFonts w:ascii="HelveticaNeue" w:hAnsi="HelveticaNeue" w:cs="HelveticaNeue"/>
                <w:color w:val="000000"/>
                <w:spacing w:val="1"/>
              </w:rPr>
            </w:pPr>
            <w:proofErr w:type="spellStart"/>
            <w:r w:rsidRPr="00A75A4F">
              <w:rPr>
                <w:rFonts w:ascii="HelveticaNeue-Bold" w:hAnsi="HelveticaNeue-Bold" w:cs="HelveticaNeue-Bold"/>
                <w:b/>
                <w:bCs/>
                <w:color w:val="000000"/>
                <w:spacing w:val="1"/>
              </w:rPr>
              <w:t>Résultat</w:t>
            </w:r>
            <w:proofErr w:type="spellEnd"/>
            <w:r>
              <w:rPr>
                <w:rFonts w:ascii="HelveticaNeue-Bold" w:hAnsi="HelveticaNeue-Bold" w:cs="HelveticaNeue-Bold"/>
                <w:b/>
                <w:bCs/>
                <w:color w:val="000000"/>
                <w:spacing w:val="1"/>
              </w:rPr>
              <w:t xml:space="preserve"> </w:t>
            </w:r>
            <w:proofErr w:type="spellStart"/>
            <w:r w:rsidRPr="00A75A4F">
              <w:rPr>
                <w:rFonts w:ascii="HelveticaNeue-Bold" w:hAnsi="HelveticaNeue-Bold" w:cs="HelveticaNeue-Bold"/>
                <w:b/>
                <w:bCs/>
                <w:color w:val="000000"/>
                <w:spacing w:val="1"/>
              </w:rPr>
              <w:t>financier</w:t>
            </w:r>
            <w:proofErr w:type="spellEnd"/>
          </w:p>
        </w:tc>
        <w:tc>
          <w:tcPr>
            <w:tcW w:w="1559"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516A3E47" w14:textId="77777777" w:rsidR="00BD3E10" w:rsidRPr="00A75A4F" w:rsidRDefault="00BD3E10" w:rsidP="003468E9">
            <w:pPr>
              <w:widowControl w:val="0"/>
              <w:autoSpaceDE w:val="0"/>
              <w:autoSpaceDN w:val="0"/>
              <w:adjustRightInd w:val="0"/>
              <w:spacing w:line="350" w:lineRule="atLeast"/>
              <w:jc w:val="right"/>
              <w:textAlignment w:val="center"/>
              <w:rPr>
                <w:rFonts w:ascii="HelveticaNeue" w:hAnsi="HelveticaNeue" w:cs="HelveticaNeue"/>
                <w:color w:val="000000"/>
                <w:spacing w:val="1"/>
              </w:rPr>
            </w:pPr>
            <w:r w:rsidRPr="00A75A4F">
              <w:rPr>
                <w:rFonts w:ascii="HelveticaNeue-Bold" w:hAnsi="HelveticaNeue-Bold" w:cs="HelveticaNeue-Bold"/>
                <w:b/>
                <w:bCs/>
                <w:color w:val="000000"/>
                <w:spacing w:val="1"/>
              </w:rPr>
              <w:t>403</w:t>
            </w:r>
          </w:p>
        </w:tc>
        <w:tc>
          <w:tcPr>
            <w:tcW w:w="1575"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73E4122A" w14:textId="77777777" w:rsidR="00BD3E10" w:rsidRPr="00A75A4F" w:rsidRDefault="00BD3E10" w:rsidP="003468E9">
            <w:pPr>
              <w:widowControl w:val="0"/>
              <w:autoSpaceDE w:val="0"/>
              <w:autoSpaceDN w:val="0"/>
              <w:adjustRightInd w:val="0"/>
              <w:spacing w:line="350" w:lineRule="atLeast"/>
              <w:jc w:val="right"/>
              <w:textAlignment w:val="center"/>
              <w:rPr>
                <w:rFonts w:ascii="HelveticaNeue" w:hAnsi="HelveticaNeue" w:cs="HelveticaNeue"/>
                <w:color w:val="000000"/>
                <w:spacing w:val="1"/>
              </w:rPr>
            </w:pPr>
            <w:r w:rsidRPr="00A75A4F">
              <w:rPr>
                <w:rFonts w:ascii="HelveticaNeue-Bold" w:hAnsi="HelveticaNeue-Bold" w:cs="HelveticaNeue-Bold"/>
                <w:b/>
                <w:bCs/>
                <w:color w:val="000000"/>
                <w:spacing w:val="1"/>
              </w:rPr>
              <w:t>577</w:t>
            </w:r>
          </w:p>
        </w:tc>
      </w:tr>
      <w:tr w:rsidR="00BD3E10" w:rsidRPr="00A75A4F" w14:paraId="11B8FDD5" w14:textId="77777777" w:rsidTr="003468E9">
        <w:trPr>
          <w:trHeight w:hRule="exact" w:val="227"/>
        </w:trPr>
        <w:tc>
          <w:tcPr>
            <w:tcW w:w="6663"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1BC43FDC" w14:textId="77777777" w:rsidR="00BD3E10" w:rsidRPr="00A75A4F" w:rsidRDefault="00BD3E10" w:rsidP="003468E9">
            <w:pPr>
              <w:widowControl w:val="0"/>
              <w:autoSpaceDE w:val="0"/>
              <w:autoSpaceDN w:val="0"/>
              <w:adjustRightInd w:val="0"/>
              <w:spacing w:after="20"/>
              <w:rPr>
                <w:rFonts w:ascii="HelveticaNeue-Bold" w:hAnsi="HelveticaNeue-Bold" w:cs="Times New Roman"/>
                <w:sz w:val="24"/>
              </w:rPr>
            </w:pPr>
          </w:p>
        </w:tc>
        <w:tc>
          <w:tcPr>
            <w:tcW w:w="1559"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52D2A51A" w14:textId="77777777" w:rsidR="00BD3E10" w:rsidRPr="00A75A4F" w:rsidRDefault="00BD3E10" w:rsidP="003468E9">
            <w:pPr>
              <w:widowControl w:val="0"/>
              <w:autoSpaceDE w:val="0"/>
              <w:autoSpaceDN w:val="0"/>
              <w:adjustRightInd w:val="0"/>
              <w:rPr>
                <w:rFonts w:ascii="HelveticaNeue-Bold" w:hAnsi="HelveticaNeue-Bold" w:cs="Times New Roman"/>
                <w:sz w:val="24"/>
              </w:rPr>
            </w:pPr>
          </w:p>
        </w:tc>
        <w:tc>
          <w:tcPr>
            <w:tcW w:w="1575"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7614A98A" w14:textId="77777777" w:rsidR="00BD3E10" w:rsidRPr="00A75A4F" w:rsidRDefault="00BD3E10" w:rsidP="003468E9">
            <w:pPr>
              <w:widowControl w:val="0"/>
              <w:autoSpaceDE w:val="0"/>
              <w:autoSpaceDN w:val="0"/>
              <w:adjustRightInd w:val="0"/>
              <w:rPr>
                <w:rFonts w:ascii="HelveticaNeue-Bold" w:hAnsi="HelveticaNeue-Bold" w:cs="Times New Roman"/>
                <w:sz w:val="24"/>
              </w:rPr>
            </w:pPr>
          </w:p>
        </w:tc>
      </w:tr>
      <w:tr w:rsidR="00BD3E10" w:rsidRPr="00A75A4F" w14:paraId="46A34A79" w14:textId="77777777" w:rsidTr="003468E9">
        <w:trPr>
          <w:trHeight w:hRule="exact" w:val="369"/>
        </w:trPr>
        <w:tc>
          <w:tcPr>
            <w:tcW w:w="6663"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00EEA109" w14:textId="77777777" w:rsidR="00BD3E10" w:rsidRPr="004B3A9C" w:rsidRDefault="00BD3E10" w:rsidP="003468E9">
            <w:pPr>
              <w:widowControl w:val="0"/>
              <w:autoSpaceDE w:val="0"/>
              <w:autoSpaceDN w:val="0"/>
              <w:adjustRightInd w:val="0"/>
              <w:spacing w:after="20" w:line="350" w:lineRule="atLeast"/>
              <w:textAlignment w:val="center"/>
              <w:rPr>
                <w:rFonts w:ascii="HelveticaNeue" w:hAnsi="HelveticaNeue" w:cs="HelveticaNeue"/>
                <w:color w:val="000000"/>
                <w:spacing w:val="1"/>
                <w:lang w:val="fr-CH"/>
              </w:rPr>
            </w:pPr>
            <w:r w:rsidRPr="004B3A9C">
              <w:rPr>
                <w:rFonts w:ascii="HelveticaNeue-Bold" w:hAnsi="HelveticaNeue-Bold" w:cs="HelveticaNeue-Bold"/>
                <w:b/>
                <w:bCs/>
                <w:color w:val="000000"/>
                <w:spacing w:val="1"/>
                <w:lang w:val="fr-CH"/>
              </w:rPr>
              <w:t>Résultat annuel avant résultat exceptionnel</w:t>
            </w:r>
          </w:p>
        </w:tc>
        <w:tc>
          <w:tcPr>
            <w:tcW w:w="1559"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5DA482C7" w14:textId="77777777" w:rsidR="00BD3E10" w:rsidRPr="00A75A4F" w:rsidRDefault="00BD3E10" w:rsidP="003468E9">
            <w:pPr>
              <w:widowControl w:val="0"/>
              <w:autoSpaceDE w:val="0"/>
              <w:autoSpaceDN w:val="0"/>
              <w:adjustRightInd w:val="0"/>
              <w:spacing w:line="350" w:lineRule="atLeast"/>
              <w:jc w:val="right"/>
              <w:textAlignment w:val="center"/>
              <w:rPr>
                <w:rFonts w:ascii="HelveticaNeue" w:hAnsi="HelveticaNeue" w:cs="HelveticaNeue"/>
                <w:color w:val="000000"/>
                <w:spacing w:val="1"/>
              </w:rPr>
            </w:pPr>
            <w:r w:rsidRPr="00A75A4F">
              <w:rPr>
                <w:rFonts w:ascii="HelveticaNeue-Bold" w:hAnsi="HelveticaNeue-Bold" w:cs="HelveticaNeue-Bold"/>
                <w:b/>
                <w:bCs/>
                <w:color w:val="000000"/>
                <w:spacing w:val="1"/>
              </w:rPr>
              <w:t>-472</w:t>
            </w:r>
          </w:p>
        </w:tc>
        <w:tc>
          <w:tcPr>
            <w:tcW w:w="1575"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0B39E217" w14:textId="77777777" w:rsidR="00BD3E10" w:rsidRPr="00A75A4F" w:rsidRDefault="00BD3E10" w:rsidP="003468E9">
            <w:pPr>
              <w:widowControl w:val="0"/>
              <w:autoSpaceDE w:val="0"/>
              <w:autoSpaceDN w:val="0"/>
              <w:adjustRightInd w:val="0"/>
              <w:spacing w:line="350" w:lineRule="atLeast"/>
              <w:jc w:val="right"/>
              <w:textAlignment w:val="center"/>
              <w:rPr>
                <w:rFonts w:ascii="HelveticaNeue" w:hAnsi="HelveticaNeue" w:cs="HelveticaNeue"/>
                <w:color w:val="000000"/>
                <w:spacing w:val="1"/>
              </w:rPr>
            </w:pPr>
            <w:r w:rsidRPr="00A75A4F">
              <w:rPr>
                <w:rFonts w:ascii="HelveticaNeue-Bold" w:hAnsi="HelveticaNeue-Bold" w:cs="HelveticaNeue-Bold"/>
                <w:b/>
                <w:bCs/>
                <w:color w:val="000000"/>
                <w:spacing w:val="1"/>
              </w:rPr>
              <w:t>-2’433</w:t>
            </w:r>
          </w:p>
        </w:tc>
      </w:tr>
      <w:tr w:rsidR="00BD3E10" w:rsidRPr="00A75A4F" w14:paraId="04A1A075" w14:textId="77777777" w:rsidTr="003468E9">
        <w:trPr>
          <w:trHeight w:hRule="exact" w:val="227"/>
        </w:trPr>
        <w:tc>
          <w:tcPr>
            <w:tcW w:w="6663"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016CCDB1" w14:textId="77777777" w:rsidR="00BD3E10" w:rsidRPr="00A75A4F" w:rsidRDefault="00BD3E10" w:rsidP="003468E9">
            <w:pPr>
              <w:widowControl w:val="0"/>
              <w:autoSpaceDE w:val="0"/>
              <w:autoSpaceDN w:val="0"/>
              <w:adjustRightInd w:val="0"/>
              <w:spacing w:after="20"/>
              <w:rPr>
                <w:rFonts w:ascii="HelveticaNeue-Bold" w:hAnsi="HelveticaNeue-Bold" w:cs="Times New Roman"/>
                <w:sz w:val="24"/>
              </w:rPr>
            </w:pPr>
          </w:p>
        </w:tc>
        <w:tc>
          <w:tcPr>
            <w:tcW w:w="1559"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461BA896" w14:textId="77777777" w:rsidR="00BD3E10" w:rsidRPr="00A75A4F" w:rsidRDefault="00BD3E10" w:rsidP="003468E9">
            <w:pPr>
              <w:widowControl w:val="0"/>
              <w:autoSpaceDE w:val="0"/>
              <w:autoSpaceDN w:val="0"/>
              <w:adjustRightInd w:val="0"/>
              <w:rPr>
                <w:rFonts w:ascii="HelveticaNeue-Bold" w:hAnsi="HelveticaNeue-Bold" w:cs="Times New Roman"/>
                <w:sz w:val="24"/>
              </w:rPr>
            </w:pPr>
          </w:p>
        </w:tc>
        <w:tc>
          <w:tcPr>
            <w:tcW w:w="1575"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2E1F5F8E" w14:textId="77777777" w:rsidR="00BD3E10" w:rsidRPr="00A75A4F" w:rsidRDefault="00BD3E10" w:rsidP="003468E9">
            <w:pPr>
              <w:widowControl w:val="0"/>
              <w:autoSpaceDE w:val="0"/>
              <w:autoSpaceDN w:val="0"/>
              <w:adjustRightInd w:val="0"/>
              <w:rPr>
                <w:rFonts w:ascii="HelveticaNeue-Bold" w:hAnsi="HelveticaNeue-Bold" w:cs="Times New Roman"/>
                <w:sz w:val="24"/>
              </w:rPr>
            </w:pPr>
          </w:p>
        </w:tc>
      </w:tr>
      <w:tr w:rsidR="00BD3E10" w:rsidRPr="00A75A4F" w14:paraId="0E46D022" w14:textId="77777777" w:rsidTr="003468E9">
        <w:trPr>
          <w:trHeight w:val="369"/>
        </w:trPr>
        <w:tc>
          <w:tcPr>
            <w:tcW w:w="6663"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47956220" w14:textId="77777777" w:rsidR="00BD3E10" w:rsidRPr="00A75A4F" w:rsidRDefault="00BD3E10" w:rsidP="003468E9">
            <w:pPr>
              <w:widowControl w:val="0"/>
              <w:autoSpaceDE w:val="0"/>
              <w:autoSpaceDN w:val="0"/>
              <w:adjustRightInd w:val="0"/>
              <w:spacing w:after="20" w:line="350" w:lineRule="atLeast"/>
              <w:textAlignment w:val="center"/>
              <w:rPr>
                <w:rFonts w:ascii="HelveticaNeue" w:hAnsi="HelveticaNeue" w:cs="HelveticaNeue"/>
                <w:color w:val="000000"/>
                <w:spacing w:val="1"/>
              </w:rPr>
            </w:pPr>
            <w:proofErr w:type="spellStart"/>
            <w:r w:rsidRPr="00A75A4F">
              <w:rPr>
                <w:rFonts w:ascii="HelveticaNeue-Bold" w:hAnsi="HelveticaNeue-Bold" w:cs="HelveticaNeue-Bold"/>
                <w:b/>
                <w:bCs/>
                <w:color w:val="000000"/>
                <w:spacing w:val="1"/>
              </w:rPr>
              <w:t>Résultat</w:t>
            </w:r>
            <w:proofErr w:type="spellEnd"/>
            <w:r>
              <w:rPr>
                <w:rFonts w:ascii="HelveticaNeue-Bold" w:hAnsi="HelveticaNeue-Bold" w:cs="HelveticaNeue-Bold"/>
                <w:b/>
                <w:bCs/>
                <w:color w:val="000000"/>
                <w:spacing w:val="1"/>
              </w:rPr>
              <w:t xml:space="preserve"> </w:t>
            </w:r>
            <w:proofErr w:type="spellStart"/>
            <w:r w:rsidRPr="00A75A4F">
              <w:rPr>
                <w:rFonts w:ascii="HelveticaNeue-Bold" w:hAnsi="HelveticaNeue-Bold" w:cs="HelveticaNeue-Bold"/>
                <w:b/>
                <w:bCs/>
                <w:color w:val="000000"/>
                <w:spacing w:val="1"/>
              </w:rPr>
              <w:t>hors</w:t>
            </w:r>
            <w:proofErr w:type="spellEnd"/>
            <w:r>
              <w:rPr>
                <w:rFonts w:ascii="HelveticaNeue-Bold" w:hAnsi="HelveticaNeue-Bold" w:cs="HelveticaNeue-Bold"/>
                <w:b/>
                <w:bCs/>
                <w:color w:val="000000"/>
                <w:spacing w:val="1"/>
              </w:rPr>
              <w:t xml:space="preserve"> </w:t>
            </w:r>
            <w:proofErr w:type="spellStart"/>
            <w:r w:rsidRPr="00A75A4F">
              <w:rPr>
                <w:rFonts w:ascii="HelveticaNeue-Bold" w:hAnsi="HelveticaNeue-Bold" w:cs="HelveticaNeue-Bold"/>
                <w:b/>
                <w:bCs/>
                <w:color w:val="000000"/>
                <w:spacing w:val="1"/>
              </w:rPr>
              <w:t>exploitation</w:t>
            </w:r>
            <w:proofErr w:type="spellEnd"/>
          </w:p>
        </w:tc>
        <w:tc>
          <w:tcPr>
            <w:tcW w:w="1559"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48E23340" w14:textId="77777777" w:rsidR="00BD3E10" w:rsidRPr="00A75A4F" w:rsidRDefault="00BD3E10" w:rsidP="003468E9">
            <w:pPr>
              <w:widowControl w:val="0"/>
              <w:autoSpaceDE w:val="0"/>
              <w:autoSpaceDN w:val="0"/>
              <w:adjustRightInd w:val="0"/>
              <w:spacing w:line="350" w:lineRule="atLeast"/>
              <w:jc w:val="right"/>
              <w:textAlignment w:val="center"/>
              <w:rPr>
                <w:rFonts w:ascii="HelveticaNeue" w:hAnsi="HelveticaNeue" w:cs="HelveticaNeue"/>
                <w:color w:val="000000"/>
                <w:spacing w:val="1"/>
              </w:rPr>
            </w:pPr>
            <w:r w:rsidRPr="00A75A4F">
              <w:rPr>
                <w:rFonts w:ascii="HelveticaNeue-Bold" w:hAnsi="HelveticaNeue-Bold" w:cs="HelveticaNeue-Bold"/>
                <w:b/>
                <w:bCs/>
                <w:color w:val="000000"/>
                <w:spacing w:val="1"/>
              </w:rPr>
              <w:t>-70</w:t>
            </w:r>
          </w:p>
        </w:tc>
        <w:tc>
          <w:tcPr>
            <w:tcW w:w="1575"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28D4FEFC" w14:textId="77777777" w:rsidR="00BD3E10" w:rsidRPr="00A75A4F" w:rsidRDefault="00BD3E10" w:rsidP="003468E9">
            <w:pPr>
              <w:widowControl w:val="0"/>
              <w:autoSpaceDE w:val="0"/>
              <w:autoSpaceDN w:val="0"/>
              <w:adjustRightInd w:val="0"/>
              <w:spacing w:line="350" w:lineRule="atLeast"/>
              <w:jc w:val="right"/>
              <w:textAlignment w:val="center"/>
              <w:rPr>
                <w:rFonts w:ascii="HelveticaNeue" w:hAnsi="HelveticaNeue" w:cs="HelveticaNeue"/>
                <w:color w:val="000000"/>
                <w:spacing w:val="1"/>
              </w:rPr>
            </w:pPr>
            <w:r w:rsidRPr="00A75A4F">
              <w:rPr>
                <w:rFonts w:ascii="HelveticaNeue-Bold" w:hAnsi="HelveticaNeue-Bold" w:cs="HelveticaNeue-Bold"/>
                <w:b/>
                <w:bCs/>
                <w:color w:val="000000"/>
                <w:spacing w:val="1"/>
              </w:rPr>
              <w:t>-3</w:t>
            </w:r>
          </w:p>
        </w:tc>
      </w:tr>
      <w:tr w:rsidR="00BD3E10" w:rsidRPr="00A75A4F" w14:paraId="0C1891B2" w14:textId="77777777" w:rsidTr="003468E9">
        <w:trPr>
          <w:trHeight w:hRule="exact" w:val="227"/>
        </w:trPr>
        <w:tc>
          <w:tcPr>
            <w:tcW w:w="6663"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4DAB5FDF" w14:textId="77777777" w:rsidR="00BD3E10" w:rsidRPr="00A75A4F" w:rsidRDefault="00BD3E10" w:rsidP="003468E9">
            <w:pPr>
              <w:widowControl w:val="0"/>
              <w:autoSpaceDE w:val="0"/>
              <w:autoSpaceDN w:val="0"/>
              <w:adjustRightInd w:val="0"/>
              <w:spacing w:after="20"/>
              <w:rPr>
                <w:rFonts w:ascii="HelveticaNeue-Bold" w:hAnsi="HelveticaNeue-Bold" w:cs="Times New Roman"/>
                <w:sz w:val="24"/>
              </w:rPr>
            </w:pPr>
          </w:p>
        </w:tc>
        <w:tc>
          <w:tcPr>
            <w:tcW w:w="1559"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4289DEB4" w14:textId="77777777" w:rsidR="00BD3E10" w:rsidRPr="00A75A4F" w:rsidRDefault="00BD3E10" w:rsidP="003468E9">
            <w:pPr>
              <w:widowControl w:val="0"/>
              <w:autoSpaceDE w:val="0"/>
              <w:autoSpaceDN w:val="0"/>
              <w:adjustRightInd w:val="0"/>
              <w:rPr>
                <w:rFonts w:ascii="HelveticaNeue-Bold" w:hAnsi="HelveticaNeue-Bold" w:cs="Times New Roman"/>
                <w:sz w:val="24"/>
              </w:rPr>
            </w:pPr>
          </w:p>
        </w:tc>
        <w:tc>
          <w:tcPr>
            <w:tcW w:w="1575"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3E31806C" w14:textId="77777777" w:rsidR="00BD3E10" w:rsidRPr="00A75A4F" w:rsidRDefault="00BD3E10" w:rsidP="003468E9">
            <w:pPr>
              <w:widowControl w:val="0"/>
              <w:autoSpaceDE w:val="0"/>
              <w:autoSpaceDN w:val="0"/>
              <w:adjustRightInd w:val="0"/>
              <w:rPr>
                <w:rFonts w:ascii="HelveticaNeue-Bold" w:hAnsi="HelveticaNeue-Bold" w:cs="Times New Roman"/>
                <w:sz w:val="24"/>
              </w:rPr>
            </w:pPr>
          </w:p>
        </w:tc>
      </w:tr>
      <w:tr w:rsidR="00BD3E10" w:rsidRPr="00A75A4F" w14:paraId="4DA39BA5" w14:textId="77777777" w:rsidTr="003468E9">
        <w:trPr>
          <w:trHeight w:val="369"/>
        </w:trPr>
        <w:tc>
          <w:tcPr>
            <w:tcW w:w="6663"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259A00B4" w14:textId="77777777" w:rsidR="00BD3E10" w:rsidRPr="00A75A4F" w:rsidRDefault="00BD3E10" w:rsidP="003468E9">
            <w:pPr>
              <w:widowControl w:val="0"/>
              <w:autoSpaceDE w:val="0"/>
              <w:autoSpaceDN w:val="0"/>
              <w:adjustRightInd w:val="0"/>
              <w:spacing w:after="20" w:line="350" w:lineRule="atLeast"/>
              <w:textAlignment w:val="center"/>
              <w:rPr>
                <w:rFonts w:ascii="HelveticaNeue" w:hAnsi="HelveticaNeue" w:cs="HelveticaNeue"/>
                <w:color w:val="000000"/>
                <w:spacing w:val="1"/>
              </w:rPr>
            </w:pPr>
            <w:proofErr w:type="spellStart"/>
            <w:r w:rsidRPr="00A75A4F">
              <w:rPr>
                <w:rFonts w:ascii="HelveticaNeue-Bold" w:hAnsi="HelveticaNeue-Bold" w:cs="HelveticaNeue-Bold"/>
                <w:b/>
                <w:bCs/>
                <w:color w:val="000000"/>
                <w:spacing w:val="1"/>
              </w:rPr>
              <w:t>Résultat</w:t>
            </w:r>
            <w:proofErr w:type="spellEnd"/>
            <w:r>
              <w:rPr>
                <w:rFonts w:ascii="HelveticaNeue-Bold" w:hAnsi="HelveticaNeue-Bold" w:cs="HelveticaNeue-Bold"/>
                <w:b/>
                <w:bCs/>
                <w:color w:val="000000"/>
                <w:spacing w:val="1"/>
              </w:rPr>
              <w:t xml:space="preserve"> </w:t>
            </w:r>
            <w:proofErr w:type="spellStart"/>
            <w:r w:rsidRPr="00A75A4F">
              <w:rPr>
                <w:rFonts w:ascii="HelveticaNeue-Bold" w:hAnsi="HelveticaNeue-Bold" w:cs="HelveticaNeue-Bold"/>
                <w:b/>
                <w:bCs/>
                <w:color w:val="000000"/>
                <w:spacing w:val="1"/>
              </w:rPr>
              <w:t>exceptionnel</w:t>
            </w:r>
            <w:proofErr w:type="spellEnd"/>
          </w:p>
        </w:tc>
        <w:tc>
          <w:tcPr>
            <w:tcW w:w="1559"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2019C538" w14:textId="77777777" w:rsidR="00BD3E10" w:rsidRPr="00A75A4F" w:rsidRDefault="00BD3E10" w:rsidP="003468E9">
            <w:pPr>
              <w:widowControl w:val="0"/>
              <w:autoSpaceDE w:val="0"/>
              <w:autoSpaceDN w:val="0"/>
              <w:adjustRightInd w:val="0"/>
              <w:spacing w:line="350" w:lineRule="atLeast"/>
              <w:jc w:val="right"/>
              <w:textAlignment w:val="center"/>
              <w:rPr>
                <w:rFonts w:ascii="HelveticaNeue" w:hAnsi="HelveticaNeue" w:cs="HelveticaNeue"/>
                <w:color w:val="000000"/>
                <w:spacing w:val="1"/>
              </w:rPr>
            </w:pPr>
            <w:r w:rsidRPr="00A75A4F">
              <w:rPr>
                <w:rFonts w:ascii="HelveticaNeue-Bold" w:hAnsi="HelveticaNeue-Bold" w:cs="HelveticaNeue-Bold"/>
                <w:b/>
                <w:bCs/>
                <w:color w:val="000000"/>
                <w:spacing w:val="1"/>
              </w:rPr>
              <w:t>55</w:t>
            </w:r>
          </w:p>
        </w:tc>
        <w:tc>
          <w:tcPr>
            <w:tcW w:w="1575"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17AFC84B" w14:textId="77777777" w:rsidR="00BD3E10" w:rsidRPr="00A75A4F" w:rsidRDefault="00BD3E10" w:rsidP="003468E9">
            <w:pPr>
              <w:widowControl w:val="0"/>
              <w:autoSpaceDE w:val="0"/>
              <w:autoSpaceDN w:val="0"/>
              <w:adjustRightInd w:val="0"/>
              <w:spacing w:line="350" w:lineRule="atLeast"/>
              <w:jc w:val="right"/>
              <w:textAlignment w:val="center"/>
              <w:rPr>
                <w:rFonts w:ascii="HelveticaNeue" w:hAnsi="HelveticaNeue" w:cs="HelveticaNeue"/>
                <w:color w:val="000000"/>
                <w:spacing w:val="1"/>
              </w:rPr>
            </w:pPr>
            <w:r w:rsidRPr="00A75A4F">
              <w:rPr>
                <w:rFonts w:ascii="HelveticaNeue-Bold" w:hAnsi="HelveticaNeue-Bold" w:cs="HelveticaNeue-Bold"/>
                <w:b/>
                <w:bCs/>
                <w:color w:val="000000"/>
                <w:spacing w:val="1"/>
              </w:rPr>
              <w:t>528</w:t>
            </w:r>
          </w:p>
        </w:tc>
      </w:tr>
      <w:tr w:rsidR="00BD3E10" w:rsidRPr="00A75A4F" w14:paraId="23773C33" w14:textId="77777777" w:rsidTr="003468E9">
        <w:trPr>
          <w:trHeight w:hRule="exact" w:val="227"/>
        </w:trPr>
        <w:tc>
          <w:tcPr>
            <w:tcW w:w="6663"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1896DDD7" w14:textId="77777777" w:rsidR="00BD3E10" w:rsidRPr="00A75A4F" w:rsidRDefault="00BD3E10" w:rsidP="003468E9">
            <w:pPr>
              <w:widowControl w:val="0"/>
              <w:autoSpaceDE w:val="0"/>
              <w:autoSpaceDN w:val="0"/>
              <w:adjustRightInd w:val="0"/>
              <w:spacing w:after="20"/>
              <w:rPr>
                <w:rFonts w:ascii="HelveticaNeue-Bold" w:hAnsi="HelveticaNeue-Bold" w:cs="Times New Roman"/>
                <w:sz w:val="24"/>
              </w:rPr>
            </w:pPr>
          </w:p>
        </w:tc>
        <w:tc>
          <w:tcPr>
            <w:tcW w:w="1559"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6EC92CDC" w14:textId="77777777" w:rsidR="00BD3E10" w:rsidRPr="00A75A4F" w:rsidRDefault="00BD3E10" w:rsidP="003468E9">
            <w:pPr>
              <w:widowControl w:val="0"/>
              <w:autoSpaceDE w:val="0"/>
              <w:autoSpaceDN w:val="0"/>
              <w:adjustRightInd w:val="0"/>
              <w:rPr>
                <w:rFonts w:ascii="HelveticaNeue-Bold" w:hAnsi="HelveticaNeue-Bold" w:cs="Times New Roman"/>
                <w:sz w:val="24"/>
              </w:rPr>
            </w:pPr>
          </w:p>
        </w:tc>
        <w:tc>
          <w:tcPr>
            <w:tcW w:w="1575"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36CAF71F" w14:textId="77777777" w:rsidR="00BD3E10" w:rsidRPr="00A75A4F" w:rsidRDefault="00BD3E10" w:rsidP="003468E9">
            <w:pPr>
              <w:widowControl w:val="0"/>
              <w:autoSpaceDE w:val="0"/>
              <w:autoSpaceDN w:val="0"/>
              <w:adjustRightInd w:val="0"/>
              <w:rPr>
                <w:rFonts w:ascii="HelveticaNeue-Bold" w:hAnsi="HelveticaNeue-Bold" w:cs="Times New Roman"/>
                <w:sz w:val="24"/>
              </w:rPr>
            </w:pPr>
          </w:p>
        </w:tc>
      </w:tr>
      <w:tr w:rsidR="00BD3E10" w:rsidRPr="00A75A4F" w14:paraId="06E2C243" w14:textId="77777777" w:rsidTr="003468E9">
        <w:trPr>
          <w:trHeight w:val="369"/>
        </w:trPr>
        <w:tc>
          <w:tcPr>
            <w:tcW w:w="6663"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304D457F" w14:textId="77777777" w:rsidR="00BD3E10" w:rsidRPr="004B3A9C" w:rsidRDefault="00BD3E10" w:rsidP="003468E9">
            <w:pPr>
              <w:widowControl w:val="0"/>
              <w:autoSpaceDE w:val="0"/>
              <w:autoSpaceDN w:val="0"/>
              <w:adjustRightInd w:val="0"/>
              <w:spacing w:after="20" w:line="350" w:lineRule="atLeast"/>
              <w:textAlignment w:val="center"/>
              <w:rPr>
                <w:rFonts w:ascii="HelveticaNeue" w:hAnsi="HelveticaNeue" w:cs="HelveticaNeue"/>
                <w:color w:val="000000"/>
                <w:spacing w:val="1"/>
                <w:lang w:val="fr-CH"/>
              </w:rPr>
            </w:pPr>
            <w:r w:rsidRPr="004B3A9C">
              <w:rPr>
                <w:rFonts w:ascii="HelveticaNeue-Bold" w:hAnsi="HelveticaNeue-Bold" w:cs="HelveticaNeue-Bold"/>
                <w:b/>
                <w:bCs/>
                <w:color w:val="000000"/>
                <w:spacing w:val="1"/>
                <w:lang w:val="fr-CH"/>
              </w:rPr>
              <w:t>Résultat annuel avant variation des fonds</w:t>
            </w:r>
          </w:p>
        </w:tc>
        <w:tc>
          <w:tcPr>
            <w:tcW w:w="1559"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1F6FF23B" w14:textId="77777777" w:rsidR="00BD3E10" w:rsidRPr="00A75A4F" w:rsidRDefault="00BD3E10" w:rsidP="003468E9">
            <w:pPr>
              <w:widowControl w:val="0"/>
              <w:autoSpaceDE w:val="0"/>
              <w:autoSpaceDN w:val="0"/>
              <w:adjustRightInd w:val="0"/>
              <w:spacing w:line="350" w:lineRule="atLeast"/>
              <w:jc w:val="right"/>
              <w:textAlignment w:val="center"/>
              <w:rPr>
                <w:rFonts w:ascii="HelveticaNeue" w:hAnsi="HelveticaNeue" w:cs="HelveticaNeue"/>
                <w:color w:val="000000"/>
                <w:spacing w:val="1"/>
              </w:rPr>
            </w:pPr>
            <w:r w:rsidRPr="00A75A4F">
              <w:rPr>
                <w:rFonts w:ascii="HelveticaNeue-Bold" w:hAnsi="HelveticaNeue-Bold" w:cs="HelveticaNeue-Bold"/>
                <w:b/>
                <w:bCs/>
                <w:color w:val="000000"/>
                <w:spacing w:val="1"/>
              </w:rPr>
              <w:t>-486</w:t>
            </w:r>
          </w:p>
        </w:tc>
        <w:tc>
          <w:tcPr>
            <w:tcW w:w="1575"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24AC73CA" w14:textId="77777777" w:rsidR="00BD3E10" w:rsidRPr="00A75A4F" w:rsidRDefault="00BD3E10" w:rsidP="003468E9">
            <w:pPr>
              <w:widowControl w:val="0"/>
              <w:autoSpaceDE w:val="0"/>
              <w:autoSpaceDN w:val="0"/>
              <w:adjustRightInd w:val="0"/>
              <w:spacing w:line="350" w:lineRule="atLeast"/>
              <w:jc w:val="right"/>
              <w:textAlignment w:val="center"/>
              <w:rPr>
                <w:rFonts w:ascii="HelveticaNeue" w:hAnsi="HelveticaNeue" w:cs="HelveticaNeue"/>
                <w:color w:val="000000"/>
                <w:spacing w:val="1"/>
              </w:rPr>
            </w:pPr>
            <w:r w:rsidRPr="00A75A4F">
              <w:rPr>
                <w:rFonts w:ascii="HelveticaNeue-Bold" w:hAnsi="HelveticaNeue-Bold" w:cs="HelveticaNeue-Bold"/>
                <w:b/>
                <w:bCs/>
                <w:color w:val="000000"/>
                <w:spacing w:val="1"/>
              </w:rPr>
              <w:t>-1’909</w:t>
            </w:r>
          </w:p>
        </w:tc>
      </w:tr>
      <w:tr w:rsidR="00BD3E10" w:rsidRPr="00A75A4F" w14:paraId="583F611D" w14:textId="77777777" w:rsidTr="003468E9">
        <w:trPr>
          <w:trHeight w:hRule="exact" w:val="227"/>
        </w:trPr>
        <w:tc>
          <w:tcPr>
            <w:tcW w:w="6663"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44432875" w14:textId="77777777" w:rsidR="00BD3E10" w:rsidRPr="00A75A4F" w:rsidRDefault="00BD3E10" w:rsidP="003468E9">
            <w:pPr>
              <w:widowControl w:val="0"/>
              <w:autoSpaceDE w:val="0"/>
              <w:autoSpaceDN w:val="0"/>
              <w:adjustRightInd w:val="0"/>
              <w:spacing w:after="20"/>
              <w:rPr>
                <w:rFonts w:ascii="HelveticaNeue-Bold" w:hAnsi="HelveticaNeue-Bold" w:cs="Times New Roman"/>
                <w:sz w:val="24"/>
              </w:rPr>
            </w:pPr>
          </w:p>
        </w:tc>
        <w:tc>
          <w:tcPr>
            <w:tcW w:w="1559"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5F73D91C" w14:textId="77777777" w:rsidR="00BD3E10" w:rsidRPr="00A75A4F" w:rsidRDefault="00BD3E10" w:rsidP="003468E9">
            <w:pPr>
              <w:widowControl w:val="0"/>
              <w:autoSpaceDE w:val="0"/>
              <w:autoSpaceDN w:val="0"/>
              <w:adjustRightInd w:val="0"/>
              <w:rPr>
                <w:rFonts w:ascii="HelveticaNeue-Bold" w:hAnsi="HelveticaNeue-Bold" w:cs="Times New Roman"/>
                <w:sz w:val="24"/>
              </w:rPr>
            </w:pPr>
          </w:p>
        </w:tc>
        <w:tc>
          <w:tcPr>
            <w:tcW w:w="1575"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7A5CE162" w14:textId="77777777" w:rsidR="00BD3E10" w:rsidRPr="00A75A4F" w:rsidRDefault="00BD3E10" w:rsidP="003468E9">
            <w:pPr>
              <w:widowControl w:val="0"/>
              <w:autoSpaceDE w:val="0"/>
              <w:autoSpaceDN w:val="0"/>
              <w:adjustRightInd w:val="0"/>
              <w:rPr>
                <w:rFonts w:ascii="HelveticaNeue-Bold" w:hAnsi="HelveticaNeue-Bold" w:cs="Times New Roman"/>
                <w:sz w:val="24"/>
              </w:rPr>
            </w:pPr>
          </w:p>
        </w:tc>
      </w:tr>
      <w:tr w:rsidR="00BD3E10" w:rsidRPr="00A75A4F" w14:paraId="7AEC1797" w14:textId="77777777" w:rsidTr="003468E9">
        <w:trPr>
          <w:trHeight w:val="369"/>
        </w:trPr>
        <w:tc>
          <w:tcPr>
            <w:tcW w:w="6663"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127D80C3" w14:textId="77777777" w:rsidR="00BD3E10" w:rsidRPr="004B3A9C" w:rsidRDefault="00BD3E10" w:rsidP="003468E9">
            <w:pPr>
              <w:widowControl w:val="0"/>
              <w:autoSpaceDE w:val="0"/>
              <w:autoSpaceDN w:val="0"/>
              <w:adjustRightInd w:val="0"/>
              <w:spacing w:after="20" w:line="350" w:lineRule="atLeast"/>
              <w:textAlignment w:val="center"/>
              <w:rPr>
                <w:rFonts w:ascii="HelveticaNeue" w:hAnsi="HelveticaNeue" w:cs="HelveticaNeue"/>
                <w:color w:val="000000"/>
                <w:spacing w:val="1"/>
                <w:lang w:val="fr-CH"/>
              </w:rPr>
            </w:pPr>
            <w:r w:rsidRPr="004B3A9C">
              <w:rPr>
                <w:rFonts w:ascii="HelveticaNeue-Bold" w:hAnsi="HelveticaNeue-Bold" w:cs="HelveticaNeue-Bold"/>
                <w:b/>
                <w:bCs/>
                <w:color w:val="000000"/>
                <w:spacing w:val="1"/>
                <w:lang w:val="fr-CH"/>
              </w:rPr>
              <w:t xml:space="preserve">Variation des fonds à affectation spéciale </w:t>
            </w:r>
          </w:p>
        </w:tc>
        <w:tc>
          <w:tcPr>
            <w:tcW w:w="1559"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73C1698A" w14:textId="77777777" w:rsidR="00BD3E10" w:rsidRPr="00A75A4F" w:rsidRDefault="00BD3E10" w:rsidP="003468E9">
            <w:pPr>
              <w:widowControl w:val="0"/>
              <w:autoSpaceDE w:val="0"/>
              <w:autoSpaceDN w:val="0"/>
              <w:adjustRightInd w:val="0"/>
              <w:spacing w:line="350" w:lineRule="atLeast"/>
              <w:jc w:val="right"/>
              <w:textAlignment w:val="center"/>
              <w:rPr>
                <w:rFonts w:ascii="HelveticaNeue" w:hAnsi="HelveticaNeue" w:cs="HelveticaNeue"/>
                <w:color w:val="000000"/>
                <w:spacing w:val="1"/>
              </w:rPr>
            </w:pPr>
            <w:r w:rsidRPr="00A75A4F">
              <w:rPr>
                <w:rFonts w:ascii="HelveticaNeue-Bold" w:hAnsi="HelveticaNeue-Bold" w:cs="HelveticaNeue-Bold"/>
                <w:b/>
                <w:bCs/>
                <w:color w:val="000000"/>
                <w:spacing w:val="1"/>
              </w:rPr>
              <w:t>195</w:t>
            </w:r>
          </w:p>
        </w:tc>
        <w:tc>
          <w:tcPr>
            <w:tcW w:w="1575"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5DFAD5E2" w14:textId="77777777" w:rsidR="00BD3E10" w:rsidRPr="00A75A4F" w:rsidRDefault="00BD3E10" w:rsidP="003468E9">
            <w:pPr>
              <w:widowControl w:val="0"/>
              <w:autoSpaceDE w:val="0"/>
              <w:autoSpaceDN w:val="0"/>
              <w:adjustRightInd w:val="0"/>
              <w:spacing w:line="350" w:lineRule="atLeast"/>
              <w:jc w:val="right"/>
              <w:textAlignment w:val="center"/>
              <w:rPr>
                <w:rFonts w:ascii="HelveticaNeue" w:hAnsi="HelveticaNeue" w:cs="HelveticaNeue"/>
                <w:color w:val="000000"/>
                <w:spacing w:val="1"/>
              </w:rPr>
            </w:pPr>
            <w:r w:rsidRPr="00A75A4F">
              <w:rPr>
                <w:rFonts w:ascii="HelveticaNeue-Bold" w:hAnsi="HelveticaNeue-Bold" w:cs="HelveticaNeue-Bold"/>
                <w:b/>
                <w:bCs/>
                <w:color w:val="000000"/>
                <w:spacing w:val="1"/>
              </w:rPr>
              <w:t>174</w:t>
            </w:r>
          </w:p>
        </w:tc>
      </w:tr>
      <w:tr w:rsidR="00BD3E10" w:rsidRPr="00A75A4F" w14:paraId="306E7DD0" w14:textId="77777777" w:rsidTr="003468E9">
        <w:trPr>
          <w:trHeight w:hRule="exact" w:val="227"/>
        </w:trPr>
        <w:tc>
          <w:tcPr>
            <w:tcW w:w="6663"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4E51E98D" w14:textId="77777777" w:rsidR="00BD3E10" w:rsidRPr="00A75A4F" w:rsidRDefault="00BD3E10" w:rsidP="003468E9">
            <w:pPr>
              <w:widowControl w:val="0"/>
              <w:autoSpaceDE w:val="0"/>
              <w:autoSpaceDN w:val="0"/>
              <w:adjustRightInd w:val="0"/>
              <w:spacing w:after="20"/>
              <w:rPr>
                <w:rFonts w:ascii="HelveticaNeue-Bold" w:hAnsi="HelveticaNeue-Bold" w:cs="Times New Roman"/>
                <w:sz w:val="24"/>
              </w:rPr>
            </w:pPr>
          </w:p>
        </w:tc>
        <w:tc>
          <w:tcPr>
            <w:tcW w:w="1559"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37799D11" w14:textId="77777777" w:rsidR="00BD3E10" w:rsidRPr="00A75A4F" w:rsidRDefault="00BD3E10" w:rsidP="003468E9">
            <w:pPr>
              <w:widowControl w:val="0"/>
              <w:autoSpaceDE w:val="0"/>
              <w:autoSpaceDN w:val="0"/>
              <w:adjustRightInd w:val="0"/>
              <w:rPr>
                <w:rFonts w:ascii="HelveticaNeue-Bold" w:hAnsi="HelveticaNeue-Bold" w:cs="Times New Roman"/>
                <w:sz w:val="24"/>
              </w:rPr>
            </w:pPr>
          </w:p>
        </w:tc>
        <w:tc>
          <w:tcPr>
            <w:tcW w:w="1575"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4F8B5CA8" w14:textId="77777777" w:rsidR="00BD3E10" w:rsidRPr="00A75A4F" w:rsidRDefault="00BD3E10" w:rsidP="003468E9">
            <w:pPr>
              <w:widowControl w:val="0"/>
              <w:autoSpaceDE w:val="0"/>
              <w:autoSpaceDN w:val="0"/>
              <w:adjustRightInd w:val="0"/>
              <w:rPr>
                <w:rFonts w:ascii="HelveticaNeue-Bold" w:hAnsi="HelveticaNeue-Bold" w:cs="Times New Roman"/>
                <w:sz w:val="24"/>
              </w:rPr>
            </w:pPr>
          </w:p>
        </w:tc>
      </w:tr>
      <w:tr w:rsidR="00BD3E10" w:rsidRPr="00A75A4F" w14:paraId="15D2A3A2" w14:textId="77777777" w:rsidTr="003468E9">
        <w:trPr>
          <w:trHeight w:val="369"/>
        </w:trPr>
        <w:tc>
          <w:tcPr>
            <w:tcW w:w="6663"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19DD53CE" w14:textId="77777777" w:rsidR="00BD3E10" w:rsidRPr="004B3A9C" w:rsidRDefault="00BD3E10" w:rsidP="003468E9">
            <w:pPr>
              <w:widowControl w:val="0"/>
              <w:autoSpaceDE w:val="0"/>
              <w:autoSpaceDN w:val="0"/>
              <w:adjustRightInd w:val="0"/>
              <w:spacing w:after="20" w:line="350" w:lineRule="atLeast"/>
              <w:textAlignment w:val="center"/>
              <w:rPr>
                <w:rFonts w:ascii="HelveticaNeue" w:hAnsi="HelveticaNeue" w:cs="HelveticaNeue"/>
                <w:color w:val="000000"/>
                <w:spacing w:val="1"/>
                <w:lang w:val="fr-CH"/>
              </w:rPr>
            </w:pPr>
            <w:r w:rsidRPr="004B3A9C">
              <w:rPr>
                <w:rFonts w:ascii="HelveticaNeue-Bold" w:hAnsi="HelveticaNeue-Bold" w:cs="HelveticaNeue-Bold"/>
                <w:b/>
                <w:bCs/>
                <w:color w:val="000000"/>
                <w:spacing w:val="1"/>
                <w:lang w:val="fr-CH"/>
              </w:rPr>
              <w:t>Résultat avant variation de capital</w:t>
            </w:r>
          </w:p>
        </w:tc>
        <w:tc>
          <w:tcPr>
            <w:tcW w:w="1559"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5AE4C500" w14:textId="77777777" w:rsidR="00BD3E10" w:rsidRPr="00A75A4F" w:rsidRDefault="00BD3E10" w:rsidP="003468E9">
            <w:pPr>
              <w:widowControl w:val="0"/>
              <w:autoSpaceDE w:val="0"/>
              <w:autoSpaceDN w:val="0"/>
              <w:adjustRightInd w:val="0"/>
              <w:spacing w:line="350" w:lineRule="atLeast"/>
              <w:jc w:val="right"/>
              <w:textAlignment w:val="center"/>
              <w:rPr>
                <w:rFonts w:ascii="HelveticaNeue" w:hAnsi="HelveticaNeue" w:cs="HelveticaNeue"/>
                <w:color w:val="000000"/>
                <w:spacing w:val="1"/>
              </w:rPr>
            </w:pPr>
            <w:r w:rsidRPr="00A75A4F">
              <w:rPr>
                <w:rFonts w:ascii="HelveticaNeue-Bold" w:hAnsi="HelveticaNeue-Bold" w:cs="HelveticaNeue-Bold"/>
                <w:b/>
                <w:bCs/>
                <w:color w:val="000000"/>
                <w:spacing w:val="1"/>
              </w:rPr>
              <w:t>-291</w:t>
            </w:r>
          </w:p>
        </w:tc>
        <w:tc>
          <w:tcPr>
            <w:tcW w:w="1575"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15666F90" w14:textId="77777777" w:rsidR="00BD3E10" w:rsidRPr="00A75A4F" w:rsidRDefault="00BD3E10" w:rsidP="003468E9">
            <w:pPr>
              <w:widowControl w:val="0"/>
              <w:autoSpaceDE w:val="0"/>
              <w:autoSpaceDN w:val="0"/>
              <w:adjustRightInd w:val="0"/>
              <w:spacing w:line="350" w:lineRule="atLeast"/>
              <w:jc w:val="right"/>
              <w:textAlignment w:val="center"/>
              <w:rPr>
                <w:rFonts w:ascii="HelveticaNeue" w:hAnsi="HelveticaNeue" w:cs="HelveticaNeue"/>
                <w:color w:val="000000"/>
                <w:spacing w:val="1"/>
              </w:rPr>
            </w:pPr>
            <w:r w:rsidRPr="00A75A4F">
              <w:rPr>
                <w:rFonts w:ascii="HelveticaNeue-Bold" w:hAnsi="HelveticaNeue-Bold" w:cs="HelveticaNeue-Bold"/>
                <w:b/>
                <w:bCs/>
                <w:color w:val="000000"/>
                <w:spacing w:val="1"/>
              </w:rPr>
              <w:t>-1’735</w:t>
            </w:r>
          </w:p>
        </w:tc>
      </w:tr>
      <w:tr w:rsidR="00BD3E10" w:rsidRPr="00A75A4F" w14:paraId="69EF3927" w14:textId="77777777" w:rsidTr="003468E9">
        <w:trPr>
          <w:trHeight w:hRule="exact" w:val="227"/>
        </w:trPr>
        <w:tc>
          <w:tcPr>
            <w:tcW w:w="6663"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4CDC39CB" w14:textId="77777777" w:rsidR="00BD3E10" w:rsidRPr="00A75A4F" w:rsidRDefault="00BD3E10" w:rsidP="003468E9">
            <w:pPr>
              <w:widowControl w:val="0"/>
              <w:autoSpaceDE w:val="0"/>
              <w:autoSpaceDN w:val="0"/>
              <w:adjustRightInd w:val="0"/>
              <w:spacing w:after="20"/>
              <w:rPr>
                <w:rFonts w:ascii="HelveticaNeue-Bold" w:hAnsi="HelveticaNeue-Bold" w:cs="Times New Roman"/>
                <w:sz w:val="24"/>
              </w:rPr>
            </w:pPr>
          </w:p>
        </w:tc>
        <w:tc>
          <w:tcPr>
            <w:tcW w:w="1559"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37A20693" w14:textId="77777777" w:rsidR="00BD3E10" w:rsidRPr="00A75A4F" w:rsidRDefault="00BD3E10" w:rsidP="003468E9">
            <w:pPr>
              <w:widowControl w:val="0"/>
              <w:autoSpaceDE w:val="0"/>
              <w:autoSpaceDN w:val="0"/>
              <w:adjustRightInd w:val="0"/>
              <w:rPr>
                <w:rFonts w:ascii="HelveticaNeue-Bold" w:hAnsi="HelveticaNeue-Bold" w:cs="Times New Roman"/>
                <w:sz w:val="24"/>
              </w:rPr>
            </w:pPr>
          </w:p>
        </w:tc>
        <w:tc>
          <w:tcPr>
            <w:tcW w:w="1575"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5DE30978" w14:textId="77777777" w:rsidR="00BD3E10" w:rsidRPr="00A75A4F" w:rsidRDefault="00BD3E10" w:rsidP="003468E9">
            <w:pPr>
              <w:widowControl w:val="0"/>
              <w:autoSpaceDE w:val="0"/>
              <w:autoSpaceDN w:val="0"/>
              <w:adjustRightInd w:val="0"/>
              <w:rPr>
                <w:rFonts w:ascii="HelveticaNeue-Bold" w:hAnsi="HelveticaNeue-Bold" w:cs="Times New Roman"/>
                <w:sz w:val="24"/>
              </w:rPr>
            </w:pPr>
          </w:p>
        </w:tc>
      </w:tr>
      <w:tr w:rsidR="00BD3E10" w:rsidRPr="00A75A4F" w14:paraId="5B24799B" w14:textId="77777777" w:rsidTr="003468E9">
        <w:trPr>
          <w:trHeight w:val="369"/>
        </w:trPr>
        <w:tc>
          <w:tcPr>
            <w:tcW w:w="6663"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197070FA" w14:textId="77777777" w:rsidR="00BD3E10" w:rsidRPr="004B3A9C" w:rsidRDefault="00BD3E10" w:rsidP="003468E9">
            <w:pPr>
              <w:widowControl w:val="0"/>
              <w:autoSpaceDE w:val="0"/>
              <w:autoSpaceDN w:val="0"/>
              <w:adjustRightInd w:val="0"/>
              <w:spacing w:after="20" w:line="350" w:lineRule="atLeast"/>
              <w:textAlignment w:val="center"/>
              <w:rPr>
                <w:rFonts w:ascii="HelveticaNeue" w:hAnsi="HelveticaNeue" w:cs="HelveticaNeue"/>
                <w:color w:val="000000"/>
                <w:spacing w:val="1"/>
                <w:lang w:val="fr-CH"/>
              </w:rPr>
            </w:pPr>
            <w:r w:rsidRPr="004B3A9C">
              <w:rPr>
                <w:rFonts w:ascii="HelveticaNeue-Bold" w:hAnsi="HelveticaNeue-Bold" w:cs="HelveticaNeue-Bold"/>
                <w:b/>
                <w:bCs/>
                <w:color w:val="000000"/>
                <w:spacing w:val="1"/>
                <w:lang w:val="fr-CH"/>
              </w:rPr>
              <w:t>Variation du capital de l’organisation</w:t>
            </w:r>
          </w:p>
        </w:tc>
        <w:tc>
          <w:tcPr>
            <w:tcW w:w="1559"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09AAD834" w14:textId="77777777" w:rsidR="00BD3E10" w:rsidRPr="00A75A4F" w:rsidRDefault="00BD3E10" w:rsidP="003468E9">
            <w:pPr>
              <w:widowControl w:val="0"/>
              <w:autoSpaceDE w:val="0"/>
              <w:autoSpaceDN w:val="0"/>
              <w:adjustRightInd w:val="0"/>
              <w:spacing w:line="350" w:lineRule="atLeast"/>
              <w:jc w:val="right"/>
              <w:textAlignment w:val="center"/>
              <w:rPr>
                <w:rFonts w:ascii="HelveticaNeue" w:hAnsi="HelveticaNeue" w:cs="HelveticaNeue"/>
                <w:color w:val="000000"/>
                <w:spacing w:val="1"/>
              </w:rPr>
            </w:pPr>
            <w:r w:rsidRPr="00A75A4F">
              <w:rPr>
                <w:rFonts w:ascii="HelveticaNeue-Bold" w:hAnsi="HelveticaNeue-Bold" w:cs="HelveticaNeue-Bold"/>
                <w:b/>
                <w:bCs/>
                <w:color w:val="000000"/>
                <w:spacing w:val="1"/>
              </w:rPr>
              <w:t>452</w:t>
            </w:r>
          </w:p>
        </w:tc>
        <w:tc>
          <w:tcPr>
            <w:tcW w:w="1575"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7A34EAE6" w14:textId="77777777" w:rsidR="00BD3E10" w:rsidRPr="00A75A4F" w:rsidRDefault="00BD3E10" w:rsidP="003468E9">
            <w:pPr>
              <w:widowControl w:val="0"/>
              <w:autoSpaceDE w:val="0"/>
              <w:autoSpaceDN w:val="0"/>
              <w:adjustRightInd w:val="0"/>
              <w:spacing w:line="350" w:lineRule="atLeast"/>
              <w:jc w:val="right"/>
              <w:textAlignment w:val="center"/>
              <w:rPr>
                <w:rFonts w:ascii="HelveticaNeue" w:hAnsi="HelveticaNeue" w:cs="HelveticaNeue"/>
                <w:color w:val="000000"/>
                <w:spacing w:val="1"/>
              </w:rPr>
            </w:pPr>
            <w:r w:rsidRPr="00A75A4F">
              <w:rPr>
                <w:rFonts w:ascii="HelveticaNeue-Bold" w:hAnsi="HelveticaNeue-Bold" w:cs="HelveticaNeue-Bold"/>
                <w:b/>
                <w:bCs/>
                <w:color w:val="000000"/>
                <w:spacing w:val="1"/>
              </w:rPr>
              <w:t>1’400</w:t>
            </w:r>
          </w:p>
        </w:tc>
      </w:tr>
      <w:tr w:rsidR="00BD3E10" w:rsidRPr="00A75A4F" w14:paraId="7563658B" w14:textId="77777777" w:rsidTr="003468E9">
        <w:trPr>
          <w:trHeight w:hRule="exact" w:val="227"/>
        </w:trPr>
        <w:tc>
          <w:tcPr>
            <w:tcW w:w="6663"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215A197C" w14:textId="77777777" w:rsidR="00BD3E10" w:rsidRPr="00A75A4F" w:rsidRDefault="00BD3E10" w:rsidP="003468E9">
            <w:pPr>
              <w:widowControl w:val="0"/>
              <w:autoSpaceDE w:val="0"/>
              <w:autoSpaceDN w:val="0"/>
              <w:adjustRightInd w:val="0"/>
              <w:spacing w:after="20"/>
              <w:rPr>
                <w:rFonts w:ascii="HelveticaNeue-Bold" w:hAnsi="HelveticaNeue-Bold" w:cs="Times New Roman"/>
                <w:sz w:val="24"/>
              </w:rPr>
            </w:pPr>
          </w:p>
        </w:tc>
        <w:tc>
          <w:tcPr>
            <w:tcW w:w="1559"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18906C49" w14:textId="77777777" w:rsidR="00BD3E10" w:rsidRPr="00A75A4F" w:rsidRDefault="00BD3E10" w:rsidP="003468E9">
            <w:pPr>
              <w:widowControl w:val="0"/>
              <w:autoSpaceDE w:val="0"/>
              <w:autoSpaceDN w:val="0"/>
              <w:adjustRightInd w:val="0"/>
              <w:rPr>
                <w:rFonts w:ascii="HelveticaNeue-Bold" w:hAnsi="HelveticaNeue-Bold" w:cs="Times New Roman"/>
                <w:sz w:val="24"/>
              </w:rPr>
            </w:pPr>
          </w:p>
        </w:tc>
        <w:tc>
          <w:tcPr>
            <w:tcW w:w="1575"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7796F5DF" w14:textId="77777777" w:rsidR="00BD3E10" w:rsidRPr="00A75A4F" w:rsidRDefault="00BD3E10" w:rsidP="003468E9">
            <w:pPr>
              <w:widowControl w:val="0"/>
              <w:autoSpaceDE w:val="0"/>
              <w:autoSpaceDN w:val="0"/>
              <w:adjustRightInd w:val="0"/>
              <w:rPr>
                <w:rFonts w:ascii="HelveticaNeue-Bold" w:hAnsi="HelveticaNeue-Bold" w:cs="Times New Roman"/>
                <w:sz w:val="24"/>
              </w:rPr>
            </w:pPr>
          </w:p>
        </w:tc>
      </w:tr>
      <w:tr w:rsidR="00BD3E10" w:rsidRPr="00A75A4F" w14:paraId="685DFE85" w14:textId="77777777" w:rsidTr="003468E9">
        <w:trPr>
          <w:trHeight w:val="369"/>
        </w:trPr>
        <w:tc>
          <w:tcPr>
            <w:tcW w:w="6663"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013B7751" w14:textId="77777777" w:rsidR="00BD3E10" w:rsidRPr="00A75A4F" w:rsidRDefault="00BD3E10" w:rsidP="003468E9">
            <w:pPr>
              <w:widowControl w:val="0"/>
              <w:autoSpaceDE w:val="0"/>
              <w:autoSpaceDN w:val="0"/>
              <w:adjustRightInd w:val="0"/>
              <w:spacing w:after="20" w:line="350" w:lineRule="atLeast"/>
              <w:textAlignment w:val="center"/>
              <w:rPr>
                <w:rFonts w:ascii="HelveticaNeue" w:hAnsi="HelveticaNeue" w:cs="HelveticaNeue"/>
                <w:color w:val="000000"/>
                <w:spacing w:val="1"/>
              </w:rPr>
            </w:pPr>
            <w:proofErr w:type="spellStart"/>
            <w:r w:rsidRPr="00A75A4F">
              <w:rPr>
                <w:rFonts w:ascii="HelveticaNeue-Bold" w:hAnsi="HelveticaNeue-Bold" w:cs="HelveticaNeue-Bold"/>
                <w:b/>
                <w:bCs/>
                <w:color w:val="000000"/>
                <w:spacing w:val="1"/>
              </w:rPr>
              <w:t>Résultat</w:t>
            </w:r>
            <w:proofErr w:type="spellEnd"/>
            <w:r>
              <w:rPr>
                <w:rFonts w:ascii="HelveticaNeue-Bold" w:hAnsi="HelveticaNeue-Bold" w:cs="HelveticaNeue-Bold"/>
                <w:b/>
                <w:bCs/>
                <w:color w:val="000000"/>
                <w:spacing w:val="1"/>
              </w:rPr>
              <w:t xml:space="preserve"> </w:t>
            </w:r>
            <w:proofErr w:type="spellStart"/>
            <w:r w:rsidRPr="00A75A4F">
              <w:rPr>
                <w:rFonts w:ascii="HelveticaNeue-Bold" w:hAnsi="HelveticaNeue-Bold" w:cs="HelveticaNeue-Bold"/>
                <w:b/>
                <w:bCs/>
                <w:color w:val="000000"/>
                <w:spacing w:val="1"/>
              </w:rPr>
              <w:t>annuel</w:t>
            </w:r>
            <w:proofErr w:type="spellEnd"/>
            <w:r>
              <w:rPr>
                <w:rFonts w:ascii="HelveticaNeue-Bold" w:hAnsi="HelveticaNeue-Bold" w:cs="HelveticaNeue-Bold"/>
                <w:b/>
                <w:bCs/>
                <w:color w:val="000000"/>
                <w:spacing w:val="1"/>
              </w:rPr>
              <w:t xml:space="preserve"> </w:t>
            </w:r>
          </w:p>
        </w:tc>
        <w:tc>
          <w:tcPr>
            <w:tcW w:w="1559"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615D0E9A" w14:textId="77777777" w:rsidR="00BD3E10" w:rsidRPr="00A75A4F" w:rsidRDefault="00BD3E10" w:rsidP="003468E9">
            <w:pPr>
              <w:widowControl w:val="0"/>
              <w:autoSpaceDE w:val="0"/>
              <w:autoSpaceDN w:val="0"/>
              <w:adjustRightInd w:val="0"/>
              <w:spacing w:line="350" w:lineRule="atLeast"/>
              <w:jc w:val="right"/>
              <w:textAlignment w:val="center"/>
              <w:rPr>
                <w:rFonts w:ascii="HelveticaNeue" w:hAnsi="HelveticaNeue" w:cs="HelveticaNeue"/>
                <w:color w:val="000000"/>
                <w:spacing w:val="1"/>
              </w:rPr>
            </w:pPr>
            <w:r w:rsidRPr="00A75A4F">
              <w:rPr>
                <w:rFonts w:ascii="HelveticaNeue-Bold" w:hAnsi="HelveticaNeue-Bold" w:cs="HelveticaNeue-Bold"/>
                <w:b/>
                <w:bCs/>
                <w:color w:val="000000"/>
                <w:spacing w:val="1"/>
              </w:rPr>
              <w:t>161</w:t>
            </w:r>
          </w:p>
        </w:tc>
        <w:tc>
          <w:tcPr>
            <w:tcW w:w="1575"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4A062248" w14:textId="77777777" w:rsidR="00BD3E10" w:rsidRPr="00A75A4F" w:rsidRDefault="00BD3E10" w:rsidP="003468E9">
            <w:pPr>
              <w:widowControl w:val="0"/>
              <w:autoSpaceDE w:val="0"/>
              <w:autoSpaceDN w:val="0"/>
              <w:adjustRightInd w:val="0"/>
              <w:spacing w:line="350" w:lineRule="atLeast"/>
              <w:jc w:val="right"/>
              <w:textAlignment w:val="center"/>
              <w:rPr>
                <w:rFonts w:ascii="HelveticaNeue" w:hAnsi="HelveticaNeue" w:cs="HelveticaNeue"/>
                <w:color w:val="000000"/>
                <w:spacing w:val="1"/>
              </w:rPr>
            </w:pPr>
            <w:r w:rsidRPr="00A75A4F">
              <w:rPr>
                <w:rFonts w:ascii="HelveticaNeue-Bold" w:hAnsi="HelveticaNeue-Bold" w:cs="HelveticaNeue-Bold"/>
                <w:b/>
                <w:bCs/>
                <w:color w:val="000000"/>
                <w:spacing w:val="1"/>
              </w:rPr>
              <w:t>-335</w:t>
            </w:r>
          </w:p>
        </w:tc>
      </w:tr>
      <w:tr w:rsidR="00BD3E10" w:rsidRPr="00A75A4F" w14:paraId="7C082876" w14:textId="77777777" w:rsidTr="003468E9">
        <w:trPr>
          <w:trHeight w:val="369"/>
        </w:trPr>
        <w:tc>
          <w:tcPr>
            <w:tcW w:w="6663"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78FA1066" w14:textId="77777777" w:rsidR="00BD3E10" w:rsidRPr="00A75A4F" w:rsidRDefault="00BD3E10" w:rsidP="003468E9">
            <w:pPr>
              <w:widowControl w:val="0"/>
              <w:autoSpaceDE w:val="0"/>
              <w:autoSpaceDN w:val="0"/>
              <w:adjustRightInd w:val="0"/>
              <w:spacing w:after="20" w:line="350" w:lineRule="atLeast"/>
              <w:textAlignment w:val="center"/>
              <w:rPr>
                <w:rFonts w:ascii="HelveticaNeue" w:hAnsi="HelveticaNeue" w:cs="HelveticaNeue"/>
                <w:color w:val="000000"/>
                <w:spacing w:val="1"/>
              </w:rPr>
            </w:pPr>
            <w:proofErr w:type="spellStart"/>
            <w:r w:rsidRPr="00A75A4F">
              <w:rPr>
                <w:rFonts w:ascii="HelveticaNeue" w:hAnsi="HelveticaNeue" w:cs="HelveticaNeue"/>
                <w:color w:val="000000"/>
                <w:spacing w:val="1"/>
              </w:rPr>
              <w:t>dont</w:t>
            </w:r>
            <w:proofErr w:type="spellEnd"/>
            <w:r w:rsidRPr="00A75A4F">
              <w:rPr>
                <w:rFonts w:ascii="HelveticaNeue" w:hAnsi="HelveticaNeue" w:cs="HelveticaNeue"/>
                <w:color w:val="000000"/>
                <w:spacing w:val="1"/>
              </w:rPr>
              <w:t xml:space="preserve">: </w:t>
            </w:r>
            <w:proofErr w:type="spellStart"/>
            <w:r w:rsidRPr="00A75A4F">
              <w:rPr>
                <w:rFonts w:ascii="HelveticaNeue" w:hAnsi="HelveticaNeue" w:cs="HelveticaNeue"/>
                <w:color w:val="000000"/>
                <w:spacing w:val="1"/>
              </w:rPr>
              <w:t>Résultat</w:t>
            </w:r>
            <w:proofErr w:type="spellEnd"/>
            <w:r w:rsidRPr="00A75A4F">
              <w:rPr>
                <w:rFonts w:ascii="HelveticaNeue" w:hAnsi="HelveticaNeue" w:cs="HelveticaNeue"/>
                <w:color w:val="000000"/>
                <w:spacing w:val="1"/>
              </w:rPr>
              <w:t xml:space="preserve"> </w:t>
            </w:r>
            <w:proofErr w:type="spellStart"/>
            <w:r w:rsidRPr="00A75A4F">
              <w:rPr>
                <w:rFonts w:ascii="HelveticaNeue" w:hAnsi="HelveticaNeue" w:cs="HelveticaNeue"/>
                <w:color w:val="000000"/>
                <w:spacing w:val="1"/>
              </w:rPr>
              <w:t>annuel</w:t>
            </w:r>
            <w:proofErr w:type="spellEnd"/>
            <w:r w:rsidRPr="00A75A4F">
              <w:rPr>
                <w:rFonts w:ascii="HelveticaNeue" w:hAnsi="HelveticaNeue" w:cs="HelveticaNeue"/>
                <w:color w:val="000000"/>
                <w:spacing w:val="1"/>
              </w:rPr>
              <w:t xml:space="preserve"> FSA</w:t>
            </w:r>
          </w:p>
        </w:tc>
        <w:tc>
          <w:tcPr>
            <w:tcW w:w="1559"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2C542253" w14:textId="77777777" w:rsidR="00BD3E10" w:rsidRPr="00A75A4F" w:rsidRDefault="00BD3E10" w:rsidP="003468E9">
            <w:pPr>
              <w:widowControl w:val="0"/>
              <w:autoSpaceDE w:val="0"/>
              <w:autoSpaceDN w:val="0"/>
              <w:adjustRightInd w:val="0"/>
              <w:spacing w:line="350" w:lineRule="atLeast"/>
              <w:jc w:val="right"/>
              <w:textAlignment w:val="center"/>
              <w:rPr>
                <w:rFonts w:ascii="HelveticaNeue" w:hAnsi="HelveticaNeue" w:cs="HelveticaNeue"/>
                <w:color w:val="000000"/>
                <w:spacing w:val="1"/>
              </w:rPr>
            </w:pPr>
            <w:r w:rsidRPr="00A75A4F">
              <w:rPr>
                <w:rFonts w:ascii="HelveticaNeue" w:hAnsi="HelveticaNeue" w:cs="HelveticaNeue"/>
                <w:color w:val="000000"/>
                <w:spacing w:val="1"/>
              </w:rPr>
              <w:t>-2</w:t>
            </w:r>
          </w:p>
        </w:tc>
        <w:tc>
          <w:tcPr>
            <w:tcW w:w="1575"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32B59B00" w14:textId="77777777" w:rsidR="00BD3E10" w:rsidRPr="00A75A4F" w:rsidRDefault="00BD3E10" w:rsidP="003468E9">
            <w:pPr>
              <w:widowControl w:val="0"/>
              <w:autoSpaceDE w:val="0"/>
              <w:autoSpaceDN w:val="0"/>
              <w:adjustRightInd w:val="0"/>
              <w:spacing w:line="350" w:lineRule="atLeast"/>
              <w:jc w:val="right"/>
              <w:textAlignment w:val="center"/>
              <w:rPr>
                <w:rFonts w:ascii="HelveticaNeue" w:hAnsi="HelveticaNeue" w:cs="HelveticaNeue"/>
                <w:color w:val="000000"/>
                <w:spacing w:val="1"/>
              </w:rPr>
            </w:pPr>
            <w:r w:rsidRPr="00A75A4F">
              <w:rPr>
                <w:rFonts w:ascii="HelveticaNeue" w:hAnsi="HelveticaNeue" w:cs="HelveticaNeue"/>
                <w:color w:val="000000"/>
                <w:spacing w:val="1"/>
              </w:rPr>
              <w:t>-335</w:t>
            </w:r>
          </w:p>
        </w:tc>
      </w:tr>
      <w:tr w:rsidR="00BD3E10" w:rsidRPr="00A75A4F" w14:paraId="26EE5C46" w14:textId="77777777" w:rsidTr="003468E9">
        <w:trPr>
          <w:trHeight w:val="369"/>
        </w:trPr>
        <w:tc>
          <w:tcPr>
            <w:tcW w:w="6663"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6005326C" w14:textId="77777777" w:rsidR="00BD3E10" w:rsidRPr="004B3A9C" w:rsidRDefault="00BD3E10" w:rsidP="003468E9">
            <w:pPr>
              <w:widowControl w:val="0"/>
              <w:autoSpaceDE w:val="0"/>
              <w:autoSpaceDN w:val="0"/>
              <w:adjustRightInd w:val="0"/>
              <w:spacing w:after="20" w:line="350" w:lineRule="atLeast"/>
              <w:textAlignment w:val="center"/>
              <w:rPr>
                <w:rFonts w:ascii="HelveticaNeue" w:hAnsi="HelveticaNeue" w:cs="HelveticaNeue"/>
                <w:color w:val="000000"/>
                <w:spacing w:val="1"/>
                <w:lang w:val="fr-CH"/>
              </w:rPr>
            </w:pPr>
            <w:proofErr w:type="gramStart"/>
            <w:r w:rsidRPr="004B3A9C">
              <w:rPr>
                <w:rFonts w:ascii="HelveticaNeue" w:hAnsi="HelveticaNeue" w:cs="HelveticaNeue"/>
                <w:color w:val="000000"/>
                <w:spacing w:val="1"/>
                <w:lang w:val="fr-CH"/>
              </w:rPr>
              <w:t>dont:</w:t>
            </w:r>
            <w:proofErr w:type="gramEnd"/>
            <w:r w:rsidRPr="004B3A9C">
              <w:rPr>
                <w:rFonts w:ascii="HelveticaNeue" w:hAnsi="HelveticaNeue" w:cs="HelveticaNeue"/>
                <w:color w:val="000000"/>
                <w:spacing w:val="1"/>
                <w:lang w:val="fr-CH"/>
              </w:rPr>
              <w:t xml:space="preserve"> Parts des minoritaires au résultat annuel Accesstech SA</w:t>
            </w:r>
          </w:p>
        </w:tc>
        <w:tc>
          <w:tcPr>
            <w:tcW w:w="1559"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426C474E" w14:textId="77777777" w:rsidR="00BD3E10" w:rsidRPr="00A75A4F" w:rsidRDefault="00BD3E10" w:rsidP="003468E9">
            <w:pPr>
              <w:widowControl w:val="0"/>
              <w:autoSpaceDE w:val="0"/>
              <w:autoSpaceDN w:val="0"/>
              <w:adjustRightInd w:val="0"/>
              <w:spacing w:line="350" w:lineRule="atLeast"/>
              <w:jc w:val="right"/>
              <w:textAlignment w:val="center"/>
              <w:rPr>
                <w:rFonts w:ascii="HelveticaNeue" w:hAnsi="HelveticaNeue" w:cs="HelveticaNeue"/>
                <w:color w:val="000000"/>
                <w:spacing w:val="1"/>
              </w:rPr>
            </w:pPr>
            <w:r w:rsidRPr="00A75A4F">
              <w:rPr>
                <w:rFonts w:ascii="HelveticaNeue" w:hAnsi="HelveticaNeue" w:cs="HelveticaNeue"/>
                <w:color w:val="000000"/>
                <w:spacing w:val="1"/>
              </w:rPr>
              <w:t>163</w:t>
            </w:r>
          </w:p>
        </w:tc>
        <w:tc>
          <w:tcPr>
            <w:tcW w:w="1575"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4EF84EA8" w14:textId="77777777" w:rsidR="00BD3E10" w:rsidRPr="00A75A4F" w:rsidRDefault="00BD3E10" w:rsidP="003468E9">
            <w:pPr>
              <w:widowControl w:val="0"/>
              <w:autoSpaceDE w:val="0"/>
              <w:autoSpaceDN w:val="0"/>
              <w:adjustRightInd w:val="0"/>
              <w:spacing w:line="350" w:lineRule="atLeast"/>
              <w:jc w:val="right"/>
              <w:textAlignment w:val="center"/>
              <w:rPr>
                <w:rFonts w:ascii="HelveticaNeue" w:hAnsi="HelveticaNeue" w:cs="HelveticaNeue"/>
                <w:color w:val="000000"/>
                <w:spacing w:val="1"/>
              </w:rPr>
            </w:pPr>
            <w:r w:rsidRPr="00A75A4F">
              <w:rPr>
                <w:rFonts w:ascii="HelveticaNeue" w:hAnsi="HelveticaNeue" w:cs="HelveticaNeue"/>
                <w:color w:val="000000"/>
                <w:spacing w:val="1"/>
              </w:rPr>
              <w:t>0</w:t>
            </w:r>
          </w:p>
        </w:tc>
      </w:tr>
    </w:tbl>
    <w:p w14:paraId="2156A9B8" w14:textId="77777777" w:rsidR="00BD3E10" w:rsidRPr="00AA5139" w:rsidRDefault="00BD3E10" w:rsidP="00BD3E10"/>
    <w:p w14:paraId="14B9CBD7" w14:textId="77777777" w:rsidR="00BD3E10" w:rsidRPr="00913974" w:rsidRDefault="00BD3E10" w:rsidP="00BD3E10">
      <w:pPr>
        <w:pStyle w:val="berschrift4"/>
        <w:rPr>
          <w:lang w:val="fr-CH"/>
        </w:rPr>
      </w:pPr>
      <w:r w:rsidRPr="00913974">
        <w:rPr>
          <w:lang w:val="fr-CH"/>
        </w:rPr>
        <w:t>Principes (conformément aux statuts en vigueur)</w:t>
      </w:r>
    </w:p>
    <w:p w14:paraId="36CDC256" w14:textId="77777777" w:rsidR="00BD3E10" w:rsidRPr="004B3A9C" w:rsidRDefault="00BD3E10" w:rsidP="00BD3E10">
      <w:pPr>
        <w:rPr>
          <w:lang w:val="fr-CH"/>
        </w:rPr>
      </w:pPr>
      <w:r w:rsidRPr="004B3A9C">
        <w:rPr>
          <w:lang w:val="fr-CH"/>
        </w:rPr>
        <w:t xml:space="preserve">La Fédération suisse des aveugles et malvoyants FSA est l’organisation nationale dans laquelle les personnes aveugles et malvoyantes </w:t>
      </w:r>
      <w:r w:rsidRPr="004B3A9C">
        <w:rPr>
          <w:lang w:val="fr-CH"/>
        </w:rPr>
        <w:lastRenderedPageBreak/>
        <w:t xml:space="preserve">s’unissent pour s’entraider, déterminer elles-mêmes leurs besoins et défendre leurs intérêts. </w:t>
      </w:r>
    </w:p>
    <w:p w14:paraId="0EA51ECF" w14:textId="77777777" w:rsidR="00BD3E10" w:rsidRPr="004B3A9C" w:rsidRDefault="00BD3E10" w:rsidP="00BD3E10">
      <w:pPr>
        <w:rPr>
          <w:lang w:val="fr-CH"/>
        </w:rPr>
      </w:pPr>
      <w:r w:rsidRPr="004B3A9C">
        <w:rPr>
          <w:lang w:val="fr-CH"/>
        </w:rPr>
        <w:t xml:space="preserve">• La FSA travaille en collaboration avec des organisations actives dans le domaine du handicap en Suisse et dans le </w:t>
      </w:r>
      <w:proofErr w:type="gramStart"/>
      <w:r w:rsidRPr="004B3A9C">
        <w:rPr>
          <w:lang w:val="fr-CH"/>
        </w:rPr>
        <w:t>monde;</w:t>
      </w:r>
      <w:proofErr w:type="gramEnd"/>
    </w:p>
    <w:p w14:paraId="6F9B9C33" w14:textId="77777777" w:rsidR="00BD3E10" w:rsidRPr="004B3A9C" w:rsidRDefault="00BD3E10" w:rsidP="00BD3E10">
      <w:pPr>
        <w:rPr>
          <w:lang w:val="fr-CH"/>
        </w:rPr>
      </w:pPr>
      <w:r w:rsidRPr="004B3A9C">
        <w:rPr>
          <w:lang w:val="fr-CH"/>
        </w:rPr>
        <w:t xml:space="preserve">• La FSA est d’utilité publique et ne poursuit pas de but </w:t>
      </w:r>
      <w:proofErr w:type="gramStart"/>
      <w:r w:rsidRPr="004B3A9C">
        <w:rPr>
          <w:lang w:val="fr-CH"/>
        </w:rPr>
        <w:t>lucratif;</w:t>
      </w:r>
      <w:proofErr w:type="gramEnd"/>
    </w:p>
    <w:p w14:paraId="3FC448CA" w14:textId="77777777" w:rsidR="00BD3E10" w:rsidRPr="004B3A9C" w:rsidRDefault="00BD3E10" w:rsidP="00BD3E10">
      <w:pPr>
        <w:rPr>
          <w:lang w:val="fr-CH"/>
        </w:rPr>
      </w:pPr>
      <w:r w:rsidRPr="004B3A9C">
        <w:rPr>
          <w:lang w:val="fr-CH"/>
        </w:rPr>
        <w:t xml:space="preserve">• La FSA contribue à la mise en œuvre de la législation en fournissant des prestations aux personnes aveugles et malvoyantes sur mandat des </w:t>
      </w:r>
      <w:proofErr w:type="gramStart"/>
      <w:r w:rsidRPr="004B3A9C">
        <w:rPr>
          <w:lang w:val="fr-CH"/>
        </w:rPr>
        <w:t>autorités;</w:t>
      </w:r>
      <w:proofErr w:type="gramEnd"/>
    </w:p>
    <w:p w14:paraId="68293563" w14:textId="77777777" w:rsidR="00BD3E10" w:rsidRPr="004B3A9C" w:rsidRDefault="00BD3E10" w:rsidP="00BD3E10">
      <w:pPr>
        <w:rPr>
          <w:lang w:val="fr-CH"/>
        </w:rPr>
      </w:pPr>
      <w:r w:rsidRPr="004B3A9C">
        <w:rPr>
          <w:lang w:val="fr-CH"/>
        </w:rPr>
        <w:t>• La FSA est indépendante sur le plan politique et neutre en matière religieuse.</w:t>
      </w:r>
    </w:p>
    <w:p w14:paraId="52E31BA6" w14:textId="77777777" w:rsidR="00BD3E10" w:rsidRPr="00913974" w:rsidRDefault="00BD3E10" w:rsidP="00BD3E10">
      <w:pPr>
        <w:pStyle w:val="berschrift4"/>
        <w:rPr>
          <w:lang w:val="fr-CH"/>
        </w:rPr>
      </w:pPr>
      <w:r w:rsidRPr="00913974">
        <w:rPr>
          <w:lang w:val="fr-CH"/>
        </w:rPr>
        <w:t>Forme juridique</w:t>
      </w:r>
    </w:p>
    <w:p w14:paraId="6DA89774" w14:textId="77777777" w:rsidR="00BD3E10" w:rsidRPr="004B3A9C" w:rsidRDefault="00BD3E10" w:rsidP="00BD3E10">
      <w:pPr>
        <w:rPr>
          <w:lang w:val="fr-CH"/>
        </w:rPr>
      </w:pPr>
      <w:r w:rsidRPr="004B3A9C">
        <w:rPr>
          <w:lang w:val="fr-CH"/>
        </w:rPr>
        <w:t xml:space="preserve">La FSA est une association au sens de l’art. 60 </w:t>
      </w:r>
      <w:proofErr w:type="spellStart"/>
      <w:r w:rsidRPr="004B3A9C">
        <w:rPr>
          <w:lang w:val="fr-CH"/>
        </w:rPr>
        <w:t>ss</w:t>
      </w:r>
      <w:proofErr w:type="spellEnd"/>
      <w:r w:rsidRPr="004B3A9C">
        <w:rPr>
          <w:lang w:val="fr-CH"/>
        </w:rPr>
        <w:t xml:space="preserve"> du Code civil suisse. Elle a son siège à son secrétariat. </w:t>
      </w:r>
    </w:p>
    <w:p w14:paraId="2E8C8D1E" w14:textId="77777777" w:rsidR="00BD3E10" w:rsidRPr="00DB2450" w:rsidRDefault="00BD3E10" w:rsidP="00BD3E10">
      <w:pPr>
        <w:pStyle w:val="berschrift4"/>
        <w:rPr>
          <w:lang w:val="fr-CH"/>
        </w:rPr>
      </w:pPr>
      <w:r w:rsidRPr="00DB2450">
        <w:rPr>
          <w:lang w:val="fr-CH"/>
        </w:rPr>
        <w:t>But</w:t>
      </w:r>
    </w:p>
    <w:p w14:paraId="610E87FF" w14:textId="77777777" w:rsidR="00BD3E10" w:rsidRPr="004B3A9C" w:rsidRDefault="00BD3E10" w:rsidP="00BD3E10">
      <w:pPr>
        <w:rPr>
          <w:lang w:val="fr-CH"/>
        </w:rPr>
      </w:pPr>
      <w:r w:rsidRPr="004B3A9C">
        <w:rPr>
          <w:lang w:val="fr-CH"/>
        </w:rPr>
        <w:t xml:space="preserve">La FSA a pour </w:t>
      </w:r>
      <w:proofErr w:type="gramStart"/>
      <w:r w:rsidRPr="004B3A9C">
        <w:rPr>
          <w:lang w:val="fr-CH"/>
        </w:rPr>
        <w:t>buts:</w:t>
      </w:r>
      <w:proofErr w:type="gramEnd"/>
    </w:p>
    <w:p w14:paraId="05842226" w14:textId="77777777" w:rsidR="00BD3E10" w:rsidRPr="004B3A9C" w:rsidRDefault="00BD3E10" w:rsidP="00BD3E10">
      <w:pPr>
        <w:rPr>
          <w:lang w:val="fr-CH"/>
        </w:rPr>
      </w:pPr>
      <w:r w:rsidRPr="004B3A9C">
        <w:rPr>
          <w:lang w:val="fr-CH"/>
        </w:rPr>
        <w:t xml:space="preserve">• de défendre et promouvoir les intérêts des personnes aveugles et malvoyantes ainsi que de leurs </w:t>
      </w:r>
      <w:proofErr w:type="gramStart"/>
      <w:r w:rsidRPr="004B3A9C">
        <w:rPr>
          <w:lang w:val="fr-CH"/>
        </w:rPr>
        <w:t>proches;</w:t>
      </w:r>
      <w:proofErr w:type="gramEnd"/>
    </w:p>
    <w:p w14:paraId="391EBD7C" w14:textId="77777777" w:rsidR="00BD3E10" w:rsidRPr="004B3A9C" w:rsidRDefault="00BD3E10" w:rsidP="00BD3E10">
      <w:pPr>
        <w:rPr>
          <w:lang w:val="fr-CH"/>
        </w:rPr>
      </w:pPr>
      <w:r w:rsidRPr="004B3A9C">
        <w:rPr>
          <w:lang w:val="fr-CH"/>
        </w:rPr>
        <w:t xml:space="preserve">• de promouvoir l’autonomie et l’intégration sociale et professionnelle des personnes aveugles et </w:t>
      </w:r>
      <w:proofErr w:type="gramStart"/>
      <w:r w:rsidRPr="004B3A9C">
        <w:rPr>
          <w:lang w:val="fr-CH"/>
        </w:rPr>
        <w:t>malvoyantes;</w:t>
      </w:r>
      <w:proofErr w:type="gramEnd"/>
    </w:p>
    <w:p w14:paraId="6B5801EE" w14:textId="77777777" w:rsidR="00BD3E10" w:rsidRPr="004B3A9C" w:rsidRDefault="00BD3E10" w:rsidP="00BD3E10">
      <w:pPr>
        <w:rPr>
          <w:lang w:val="fr-CH"/>
        </w:rPr>
      </w:pPr>
      <w:r w:rsidRPr="004B3A9C">
        <w:rPr>
          <w:lang w:val="fr-CH"/>
        </w:rPr>
        <w:t xml:space="preserve">• de rassembler et de renforcer le lien de solidarité entre les personnes aveugles et malvoyantes dans tout le </w:t>
      </w:r>
      <w:proofErr w:type="gramStart"/>
      <w:r w:rsidRPr="004B3A9C">
        <w:rPr>
          <w:lang w:val="fr-CH"/>
        </w:rPr>
        <w:t>pays;</w:t>
      </w:r>
      <w:proofErr w:type="gramEnd"/>
    </w:p>
    <w:p w14:paraId="2A4EF708" w14:textId="77777777" w:rsidR="00BD3E10" w:rsidRPr="004B3A9C" w:rsidRDefault="00BD3E10" w:rsidP="00BD3E10">
      <w:pPr>
        <w:rPr>
          <w:lang w:val="fr-CH"/>
        </w:rPr>
      </w:pPr>
      <w:r w:rsidRPr="004B3A9C">
        <w:rPr>
          <w:lang w:val="fr-CH"/>
        </w:rPr>
        <w:t>• d’informer et de sensibiliser le public sur les attentes et les besoins spécifiques des personnes aveugles et malvoyantes.</w:t>
      </w:r>
    </w:p>
    <w:p w14:paraId="4F531F7E" w14:textId="77777777" w:rsidR="00BD3E10" w:rsidRPr="00DB2450" w:rsidRDefault="00BD3E10" w:rsidP="00BD3E10">
      <w:pPr>
        <w:pStyle w:val="berschrift4"/>
        <w:rPr>
          <w:lang w:val="fr-CH"/>
        </w:rPr>
      </w:pPr>
      <w:r w:rsidRPr="00DB2450">
        <w:rPr>
          <w:lang w:val="fr-CH"/>
        </w:rPr>
        <w:t>Moyens</w:t>
      </w:r>
    </w:p>
    <w:p w14:paraId="42EC0ECC" w14:textId="77777777" w:rsidR="00BD3E10" w:rsidRPr="004B3A9C" w:rsidRDefault="00BD3E10" w:rsidP="00BD3E10">
      <w:pPr>
        <w:rPr>
          <w:lang w:val="fr-CH"/>
        </w:rPr>
      </w:pPr>
      <w:r w:rsidRPr="004B3A9C">
        <w:rPr>
          <w:lang w:val="fr-CH"/>
        </w:rPr>
        <w:t xml:space="preserve">Pour atteindre ses buts, la FSA s’emploie </w:t>
      </w:r>
      <w:proofErr w:type="gramStart"/>
      <w:r w:rsidRPr="004B3A9C">
        <w:rPr>
          <w:lang w:val="fr-CH"/>
        </w:rPr>
        <w:t>notamment:</w:t>
      </w:r>
      <w:proofErr w:type="gramEnd"/>
    </w:p>
    <w:p w14:paraId="750082C5" w14:textId="77777777" w:rsidR="00BD3E10" w:rsidRPr="004B3A9C" w:rsidRDefault="00BD3E10" w:rsidP="00BD3E10">
      <w:pPr>
        <w:rPr>
          <w:lang w:val="fr-CH"/>
        </w:rPr>
      </w:pPr>
      <w:r w:rsidRPr="004B3A9C">
        <w:rPr>
          <w:lang w:val="fr-CH"/>
        </w:rPr>
        <w:t xml:space="preserve">• à exercer une influence sur la législation et l’exécution des </w:t>
      </w:r>
      <w:proofErr w:type="gramStart"/>
      <w:r w:rsidRPr="004B3A9C">
        <w:rPr>
          <w:lang w:val="fr-CH"/>
        </w:rPr>
        <w:t>lois;</w:t>
      </w:r>
      <w:proofErr w:type="gramEnd"/>
    </w:p>
    <w:p w14:paraId="2FA5B787" w14:textId="77777777" w:rsidR="00BD3E10" w:rsidRPr="004B3A9C" w:rsidRDefault="00BD3E10" w:rsidP="00BD3E10">
      <w:pPr>
        <w:rPr>
          <w:lang w:val="fr-CH"/>
        </w:rPr>
      </w:pPr>
      <w:r w:rsidRPr="004B3A9C">
        <w:rPr>
          <w:lang w:val="fr-CH"/>
        </w:rPr>
        <w:t xml:space="preserve">• à soutenir les personnes aveugles et malvoyantes en leur fournissant des conseils, une réadaptation, une formation et une formation continue ainsi que des aides </w:t>
      </w:r>
      <w:proofErr w:type="gramStart"/>
      <w:r w:rsidRPr="004B3A9C">
        <w:rPr>
          <w:lang w:val="fr-CH"/>
        </w:rPr>
        <w:t>financières;</w:t>
      </w:r>
      <w:proofErr w:type="gramEnd"/>
    </w:p>
    <w:p w14:paraId="037E888B" w14:textId="77777777" w:rsidR="00BD3E10" w:rsidRPr="004B3A9C" w:rsidRDefault="00BD3E10" w:rsidP="00BD3E10">
      <w:pPr>
        <w:rPr>
          <w:lang w:val="fr-CH"/>
        </w:rPr>
      </w:pPr>
      <w:r w:rsidRPr="004B3A9C">
        <w:rPr>
          <w:lang w:val="fr-CH"/>
        </w:rPr>
        <w:t xml:space="preserve">• à promouvoir les réseaux de personnes aveugles et </w:t>
      </w:r>
      <w:proofErr w:type="gramStart"/>
      <w:r w:rsidRPr="004B3A9C">
        <w:rPr>
          <w:lang w:val="fr-CH"/>
        </w:rPr>
        <w:t>malvoyantes;</w:t>
      </w:r>
      <w:proofErr w:type="gramEnd"/>
    </w:p>
    <w:p w14:paraId="2848EF73" w14:textId="77777777" w:rsidR="00BD3E10" w:rsidRPr="004B3A9C" w:rsidRDefault="00BD3E10" w:rsidP="00BD3E10">
      <w:pPr>
        <w:rPr>
          <w:lang w:val="fr-CH"/>
        </w:rPr>
      </w:pPr>
      <w:r w:rsidRPr="004B3A9C">
        <w:rPr>
          <w:lang w:val="fr-CH"/>
        </w:rPr>
        <w:t xml:space="preserve">• Sensibilisation du </w:t>
      </w:r>
      <w:proofErr w:type="gramStart"/>
      <w:r w:rsidRPr="004B3A9C">
        <w:rPr>
          <w:lang w:val="fr-CH"/>
        </w:rPr>
        <w:t>public;</w:t>
      </w:r>
      <w:proofErr w:type="gramEnd"/>
    </w:p>
    <w:p w14:paraId="1116D60A" w14:textId="77777777" w:rsidR="00BD3E10" w:rsidRPr="004B3A9C" w:rsidRDefault="00BD3E10" w:rsidP="00BD3E10">
      <w:pPr>
        <w:rPr>
          <w:lang w:val="fr-CH"/>
        </w:rPr>
      </w:pPr>
      <w:r w:rsidRPr="004B3A9C">
        <w:rPr>
          <w:lang w:val="fr-CH"/>
        </w:rPr>
        <w:t xml:space="preserve">• à conseiller les autorités, employeurs, établissements scolaires et autres institutions et particuliers sur les questions d’intégration des personnes aveugles et malvoyantes et à écarter les barrières de toutes </w:t>
      </w:r>
      <w:proofErr w:type="gramStart"/>
      <w:r w:rsidRPr="004B3A9C">
        <w:rPr>
          <w:lang w:val="fr-CH"/>
        </w:rPr>
        <w:t>sortes;</w:t>
      </w:r>
      <w:proofErr w:type="gramEnd"/>
    </w:p>
    <w:p w14:paraId="341DE725" w14:textId="77777777" w:rsidR="00BD3E10" w:rsidRPr="004B3A9C" w:rsidRDefault="00BD3E10" w:rsidP="00BD3E10">
      <w:pPr>
        <w:rPr>
          <w:lang w:val="fr-CH"/>
        </w:rPr>
      </w:pPr>
      <w:r w:rsidRPr="004B3A9C">
        <w:rPr>
          <w:lang w:val="fr-CH"/>
        </w:rPr>
        <w:t>• à conclure des contrats d’aides financières avec les autorités.</w:t>
      </w:r>
    </w:p>
    <w:p w14:paraId="7A39420A" w14:textId="77777777" w:rsidR="00BD3E10" w:rsidRPr="004B3A9C" w:rsidRDefault="00BD3E10" w:rsidP="00BD3E10">
      <w:pPr>
        <w:rPr>
          <w:lang w:val="fr-CH"/>
        </w:rPr>
      </w:pPr>
    </w:p>
    <w:p w14:paraId="01A78467" w14:textId="77777777" w:rsidR="00BD3E10" w:rsidRPr="004B3A9C" w:rsidRDefault="00BD3E10" w:rsidP="00BD3E10">
      <w:pPr>
        <w:rPr>
          <w:lang w:val="fr-CH"/>
        </w:rPr>
      </w:pPr>
      <w:r w:rsidRPr="004B3A9C">
        <w:rPr>
          <w:lang w:val="fr-CH"/>
        </w:rPr>
        <w:t xml:space="preserve">Les moyens financiers de la FSA </w:t>
      </w:r>
      <w:proofErr w:type="gramStart"/>
      <w:r w:rsidRPr="004B3A9C">
        <w:rPr>
          <w:lang w:val="fr-CH"/>
        </w:rPr>
        <w:t>proviennent:</w:t>
      </w:r>
      <w:proofErr w:type="gramEnd"/>
    </w:p>
    <w:p w14:paraId="128F262F" w14:textId="77777777" w:rsidR="00BD3E10" w:rsidRPr="004B3A9C" w:rsidRDefault="00BD3E10" w:rsidP="00BD3E10">
      <w:pPr>
        <w:rPr>
          <w:lang w:val="fr-CH"/>
        </w:rPr>
      </w:pPr>
      <w:r w:rsidRPr="004B3A9C">
        <w:rPr>
          <w:lang w:val="fr-CH"/>
        </w:rPr>
        <w:t xml:space="preserve">• des cotisations des </w:t>
      </w:r>
      <w:proofErr w:type="gramStart"/>
      <w:r w:rsidRPr="004B3A9C">
        <w:rPr>
          <w:lang w:val="fr-CH"/>
        </w:rPr>
        <w:t>sections;</w:t>
      </w:r>
      <w:proofErr w:type="gramEnd"/>
    </w:p>
    <w:p w14:paraId="18B8867C" w14:textId="77777777" w:rsidR="00BD3E10" w:rsidRPr="004B3A9C" w:rsidRDefault="00BD3E10" w:rsidP="00BD3E10">
      <w:pPr>
        <w:rPr>
          <w:lang w:val="fr-CH"/>
        </w:rPr>
      </w:pPr>
      <w:r w:rsidRPr="004B3A9C">
        <w:rPr>
          <w:lang w:val="fr-CH"/>
        </w:rPr>
        <w:t xml:space="preserve">• des dons et </w:t>
      </w:r>
      <w:proofErr w:type="gramStart"/>
      <w:r w:rsidRPr="004B3A9C">
        <w:rPr>
          <w:lang w:val="fr-CH"/>
        </w:rPr>
        <w:t>legs;</w:t>
      </w:r>
      <w:proofErr w:type="gramEnd"/>
    </w:p>
    <w:p w14:paraId="7A0C04DE" w14:textId="77777777" w:rsidR="00BD3E10" w:rsidRPr="004B3A9C" w:rsidRDefault="00BD3E10" w:rsidP="00BD3E10">
      <w:pPr>
        <w:rPr>
          <w:lang w:val="fr-CH"/>
        </w:rPr>
      </w:pPr>
      <w:r w:rsidRPr="004B3A9C">
        <w:rPr>
          <w:lang w:val="fr-CH"/>
        </w:rPr>
        <w:t xml:space="preserve">• des contributions des assurances sociales et des institutions de droit </w:t>
      </w:r>
      <w:proofErr w:type="gramStart"/>
      <w:r w:rsidRPr="004B3A9C">
        <w:rPr>
          <w:lang w:val="fr-CH"/>
        </w:rPr>
        <w:t>public;</w:t>
      </w:r>
      <w:proofErr w:type="gramEnd"/>
    </w:p>
    <w:p w14:paraId="3A23BB96" w14:textId="77777777" w:rsidR="00BD3E10" w:rsidRPr="004B3A9C" w:rsidRDefault="00BD3E10" w:rsidP="00BD3E10">
      <w:pPr>
        <w:rPr>
          <w:lang w:val="fr-CH"/>
        </w:rPr>
      </w:pPr>
      <w:r w:rsidRPr="004B3A9C">
        <w:rPr>
          <w:lang w:val="fr-CH"/>
        </w:rPr>
        <w:t xml:space="preserve">• des recettes issues des prestations </w:t>
      </w:r>
      <w:proofErr w:type="gramStart"/>
      <w:r w:rsidRPr="004B3A9C">
        <w:rPr>
          <w:lang w:val="fr-CH"/>
        </w:rPr>
        <w:t>fournies;</w:t>
      </w:r>
      <w:proofErr w:type="gramEnd"/>
    </w:p>
    <w:p w14:paraId="07E04030" w14:textId="77777777" w:rsidR="00BD3E10" w:rsidRPr="004B3A9C" w:rsidRDefault="00BD3E10" w:rsidP="00BD3E10">
      <w:pPr>
        <w:rPr>
          <w:lang w:val="fr-CH"/>
        </w:rPr>
      </w:pPr>
      <w:r w:rsidRPr="004B3A9C">
        <w:rPr>
          <w:lang w:val="fr-CH"/>
        </w:rPr>
        <w:t>• des revenus de la fortune.</w:t>
      </w:r>
    </w:p>
    <w:p w14:paraId="72B6889D" w14:textId="77777777" w:rsidR="00BD3E10" w:rsidRPr="005042F5" w:rsidRDefault="00BD3E10" w:rsidP="00092637">
      <w:pPr>
        <w:rPr>
          <w:lang w:val="fr-CH"/>
        </w:rPr>
      </w:pPr>
    </w:p>
    <w:p w14:paraId="51ED3B58" w14:textId="4E6D4780" w:rsidR="00F875C5" w:rsidRPr="006E6D91" w:rsidRDefault="00F875C5" w:rsidP="007F27EB">
      <w:pPr>
        <w:pStyle w:val="berschrift1"/>
        <w:rPr>
          <w:lang w:val="fr-FR"/>
        </w:rPr>
      </w:pPr>
      <w:bookmarkStart w:id="51" w:name="_Toc413926329"/>
      <w:bookmarkStart w:id="52" w:name="_Ref414602791"/>
      <w:bookmarkStart w:id="53" w:name="_Toc9246848"/>
      <w:r w:rsidRPr="006E6D91">
        <w:rPr>
          <w:lang w:val="fr-FR"/>
        </w:rPr>
        <w:t>Organisation</w:t>
      </w:r>
      <w:bookmarkEnd w:id="51"/>
      <w:bookmarkEnd w:id="52"/>
      <w:bookmarkEnd w:id="53"/>
    </w:p>
    <w:p w14:paraId="70E481DF" w14:textId="4EBEC2CF" w:rsidR="00C026F3" w:rsidRDefault="00834060" w:rsidP="00792161">
      <w:pPr>
        <w:pStyle w:val="berschrift2"/>
      </w:pPr>
      <w:bookmarkStart w:id="54" w:name="_Toc413926330"/>
      <w:bookmarkStart w:id="55" w:name="_Ref414602806"/>
      <w:bookmarkStart w:id="56" w:name="_Toc9246849"/>
      <w:r>
        <w:t>Direction de la FSA</w:t>
      </w:r>
      <w:bookmarkEnd w:id="54"/>
      <w:bookmarkEnd w:id="55"/>
      <w:bookmarkEnd w:id="56"/>
    </w:p>
    <w:p w14:paraId="10DC124E" w14:textId="0A73055D" w:rsidR="00C21EDD" w:rsidRDefault="00F875C5" w:rsidP="002663B1">
      <w:pPr>
        <w:pStyle w:val="berschrift3"/>
      </w:pPr>
      <w:bookmarkStart w:id="57" w:name="_Toc474505348"/>
      <w:bookmarkStart w:id="58" w:name="_Ref414602911"/>
      <w:bookmarkStart w:id="59" w:name="_Toc9246850"/>
      <w:r>
        <w:t xml:space="preserve">Membres du </w:t>
      </w:r>
      <w:r w:rsidR="009F198F">
        <w:t>C</w:t>
      </w:r>
      <w:r>
        <w:t>omité fédératif</w:t>
      </w:r>
      <w:bookmarkEnd w:id="57"/>
      <w:bookmarkEnd w:id="58"/>
      <w:bookmarkEnd w:id="59"/>
    </w:p>
    <w:p w14:paraId="60FA81DD" w14:textId="77777777" w:rsidR="00F02E59" w:rsidRPr="00DF723D" w:rsidRDefault="00F02E59" w:rsidP="00F02E59">
      <w:pPr>
        <w:rPr>
          <w:lang w:val="fr-CH"/>
        </w:rPr>
      </w:pPr>
    </w:p>
    <w:tbl>
      <w:tblPr>
        <w:tblW w:w="9923" w:type="dxa"/>
        <w:tblInd w:w="80" w:type="dxa"/>
        <w:tblLayout w:type="fixed"/>
        <w:tblCellMar>
          <w:left w:w="0" w:type="dxa"/>
          <w:right w:w="0" w:type="dxa"/>
        </w:tblCellMar>
        <w:tblLook w:val="0000" w:firstRow="0" w:lastRow="0" w:firstColumn="0" w:lastColumn="0" w:noHBand="0" w:noVBand="0"/>
      </w:tblPr>
      <w:tblGrid>
        <w:gridCol w:w="2774"/>
        <w:gridCol w:w="1499"/>
        <w:gridCol w:w="3817"/>
        <w:gridCol w:w="1833"/>
      </w:tblGrid>
      <w:tr w:rsidR="00F02E59" w:rsidRPr="00C12C06" w14:paraId="0931DAD8" w14:textId="77777777" w:rsidTr="002543B6">
        <w:trPr>
          <w:trHeight w:hRule="exact" w:val="453"/>
        </w:trPr>
        <w:tc>
          <w:tcPr>
            <w:tcW w:w="2694" w:type="dxa"/>
            <w:tcBorders>
              <w:top w:val="single" w:sz="6" w:space="0" w:color="auto"/>
              <w:left w:val="single" w:sz="6" w:space="0" w:color="auto"/>
              <w:bottom w:val="single" w:sz="8" w:space="0" w:color="000000"/>
              <w:right w:val="single" w:sz="6" w:space="0" w:color="auto"/>
            </w:tcBorders>
            <w:tcMar>
              <w:top w:w="80" w:type="dxa"/>
              <w:left w:w="80" w:type="dxa"/>
              <w:bottom w:w="80" w:type="dxa"/>
              <w:right w:w="57" w:type="dxa"/>
            </w:tcMar>
          </w:tcPr>
          <w:p w14:paraId="2E0F2140" w14:textId="442DFF59" w:rsidR="00F02E59" w:rsidRPr="00C12C06" w:rsidRDefault="00F02E59" w:rsidP="00827398">
            <w:pPr>
              <w:widowControl w:val="0"/>
              <w:autoSpaceDE w:val="0"/>
              <w:autoSpaceDN w:val="0"/>
              <w:adjustRightInd w:val="0"/>
              <w:spacing w:line="350" w:lineRule="atLeast"/>
              <w:textAlignment w:val="center"/>
              <w:rPr>
                <w:rFonts w:ascii="HelveticaNeue-Bold" w:eastAsia="Calibri" w:hAnsi="HelveticaNeue-Bold" w:cs="HelveticaNeue-Bold"/>
                <w:b/>
                <w:bCs/>
                <w:color w:val="000000"/>
                <w:spacing w:val="1"/>
                <w:szCs w:val="28"/>
                <w:lang w:eastAsia="de-CH"/>
              </w:rPr>
            </w:pPr>
            <w:proofErr w:type="spellStart"/>
            <w:r w:rsidRPr="00C12C06">
              <w:rPr>
                <w:rFonts w:ascii="HelveticaNeue-Bold" w:eastAsia="Calibri" w:hAnsi="HelveticaNeue-Bold" w:cs="HelveticaNeue-Bold"/>
                <w:b/>
                <w:bCs/>
                <w:color w:val="2B2C84"/>
                <w:spacing w:val="1"/>
                <w:szCs w:val="28"/>
                <w:lang w:eastAsia="de-CH"/>
              </w:rPr>
              <w:t>N</w:t>
            </w:r>
            <w:r w:rsidR="00827398">
              <w:rPr>
                <w:rFonts w:ascii="HelveticaNeue-Bold" w:eastAsia="Calibri" w:hAnsi="HelveticaNeue-Bold" w:cs="HelveticaNeue-Bold"/>
                <w:b/>
                <w:bCs/>
                <w:color w:val="2B2C84"/>
                <w:spacing w:val="1"/>
                <w:szCs w:val="28"/>
                <w:lang w:eastAsia="de-CH"/>
              </w:rPr>
              <w:t>om</w:t>
            </w:r>
            <w:proofErr w:type="spellEnd"/>
          </w:p>
        </w:tc>
        <w:tc>
          <w:tcPr>
            <w:tcW w:w="1456" w:type="dxa"/>
            <w:tcBorders>
              <w:top w:val="single" w:sz="6" w:space="0" w:color="auto"/>
              <w:left w:val="single" w:sz="6" w:space="0" w:color="auto"/>
              <w:bottom w:val="single" w:sz="8" w:space="0" w:color="000000"/>
              <w:right w:val="single" w:sz="6" w:space="0" w:color="auto"/>
            </w:tcBorders>
            <w:tcMar>
              <w:top w:w="80" w:type="dxa"/>
              <w:left w:w="80" w:type="dxa"/>
              <w:bottom w:w="80" w:type="dxa"/>
              <w:right w:w="80" w:type="dxa"/>
            </w:tcMar>
          </w:tcPr>
          <w:p w14:paraId="157B6879" w14:textId="14173C2B" w:rsidR="00F02E59" w:rsidRPr="00C12C06" w:rsidRDefault="00827398" w:rsidP="00F02E59">
            <w:pPr>
              <w:widowControl w:val="0"/>
              <w:autoSpaceDE w:val="0"/>
              <w:autoSpaceDN w:val="0"/>
              <w:adjustRightInd w:val="0"/>
              <w:spacing w:line="350" w:lineRule="atLeast"/>
              <w:textAlignment w:val="center"/>
              <w:rPr>
                <w:rFonts w:ascii="HelveticaNeue-Bold" w:eastAsia="Calibri" w:hAnsi="HelveticaNeue-Bold" w:cs="HelveticaNeue-Bold"/>
                <w:b/>
                <w:bCs/>
                <w:color w:val="000000"/>
                <w:spacing w:val="1"/>
                <w:szCs w:val="28"/>
                <w:lang w:eastAsia="de-CH"/>
              </w:rPr>
            </w:pPr>
            <w:proofErr w:type="spellStart"/>
            <w:r>
              <w:rPr>
                <w:rFonts w:ascii="HelveticaNeue-Bold" w:eastAsia="Calibri" w:hAnsi="HelveticaNeue-Bold" w:cs="HelveticaNeue-Bold"/>
                <w:b/>
                <w:bCs/>
                <w:color w:val="2B2C84"/>
                <w:spacing w:val="1"/>
                <w:szCs w:val="28"/>
                <w:lang w:eastAsia="de-CH"/>
              </w:rPr>
              <w:t>Fonction</w:t>
            </w:r>
            <w:proofErr w:type="spellEnd"/>
          </w:p>
        </w:tc>
        <w:tc>
          <w:tcPr>
            <w:tcW w:w="3708" w:type="dxa"/>
            <w:tcBorders>
              <w:top w:val="single" w:sz="6" w:space="0" w:color="auto"/>
              <w:left w:val="single" w:sz="6" w:space="0" w:color="auto"/>
              <w:bottom w:val="single" w:sz="8" w:space="0" w:color="000000"/>
              <w:right w:val="single" w:sz="6" w:space="0" w:color="auto"/>
            </w:tcBorders>
            <w:tcMar>
              <w:top w:w="80" w:type="dxa"/>
              <w:left w:w="80" w:type="dxa"/>
              <w:bottom w:w="80" w:type="dxa"/>
              <w:right w:w="80" w:type="dxa"/>
            </w:tcMar>
          </w:tcPr>
          <w:p w14:paraId="3A63A3BA" w14:textId="7D34D969" w:rsidR="00F02E59" w:rsidRPr="00C12C06" w:rsidRDefault="00827398" w:rsidP="00F02E59">
            <w:pPr>
              <w:widowControl w:val="0"/>
              <w:autoSpaceDE w:val="0"/>
              <w:autoSpaceDN w:val="0"/>
              <w:adjustRightInd w:val="0"/>
              <w:spacing w:line="350" w:lineRule="atLeast"/>
              <w:textAlignment w:val="center"/>
              <w:rPr>
                <w:rFonts w:ascii="HelveticaNeue-Bold" w:eastAsia="Calibri" w:hAnsi="HelveticaNeue-Bold" w:cs="HelveticaNeue-Bold"/>
                <w:b/>
                <w:bCs/>
                <w:color w:val="000000"/>
                <w:spacing w:val="1"/>
                <w:szCs w:val="28"/>
                <w:lang w:eastAsia="de-CH"/>
              </w:rPr>
            </w:pPr>
            <w:proofErr w:type="spellStart"/>
            <w:r>
              <w:rPr>
                <w:rFonts w:ascii="HelveticaNeue-Bold" w:eastAsia="Calibri" w:hAnsi="HelveticaNeue-Bold" w:cs="HelveticaNeue-Bold"/>
                <w:b/>
                <w:bCs/>
                <w:color w:val="2B2C84"/>
                <w:spacing w:val="1"/>
                <w:szCs w:val="28"/>
                <w:lang w:eastAsia="de-CH"/>
              </w:rPr>
              <w:t>Département</w:t>
            </w:r>
            <w:proofErr w:type="spellEnd"/>
          </w:p>
        </w:tc>
        <w:tc>
          <w:tcPr>
            <w:tcW w:w="1781" w:type="dxa"/>
            <w:tcBorders>
              <w:top w:val="single" w:sz="6" w:space="0" w:color="auto"/>
              <w:left w:val="single" w:sz="6" w:space="0" w:color="auto"/>
              <w:bottom w:val="single" w:sz="8" w:space="0" w:color="000000"/>
              <w:right w:val="single" w:sz="6" w:space="0" w:color="auto"/>
            </w:tcBorders>
            <w:tcMar>
              <w:top w:w="80" w:type="dxa"/>
              <w:left w:w="80" w:type="dxa"/>
              <w:bottom w:w="80" w:type="dxa"/>
              <w:right w:w="80" w:type="dxa"/>
            </w:tcMar>
          </w:tcPr>
          <w:p w14:paraId="1B8CF223" w14:textId="4D43D1ED" w:rsidR="00F02E59" w:rsidRPr="00C12C06" w:rsidRDefault="00827398" w:rsidP="00F02E59">
            <w:pPr>
              <w:widowControl w:val="0"/>
              <w:autoSpaceDE w:val="0"/>
              <w:autoSpaceDN w:val="0"/>
              <w:adjustRightInd w:val="0"/>
              <w:spacing w:line="350" w:lineRule="atLeast"/>
              <w:jc w:val="right"/>
              <w:textAlignment w:val="center"/>
              <w:rPr>
                <w:rFonts w:ascii="HelveticaNeue-Bold" w:eastAsia="Calibri" w:hAnsi="HelveticaNeue-Bold" w:cs="HelveticaNeue-Bold"/>
                <w:b/>
                <w:bCs/>
                <w:color w:val="000000"/>
                <w:spacing w:val="1"/>
                <w:szCs w:val="28"/>
                <w:lang w:eastAsia="de-CH"/>
              </w:rPr>
            </w:pPr>
            <w:r>
              <w:rPr>
                <w:rFonts w:ascii="HelveticaNeue-Bold" w:eastAsia="Calibri" w:hAnsi="HelveticaNeue-Bold" w:cs="HelveticaNeue-Bold"/>
                <w:b/>
                <w:bCs/>
                <w:color w:val="2B2C84"/>
                <w:spacing w:val="1"/>
                <w:szCs w:val="28"/>
                <w:lang w:eastAsia="de-CH"/>
              </w:rPr>
              <w:t xml:space="preserve">en </w:t>
            </w:r>
            <w:proofErr w:type="spellStart"/>
            <w:r>
              <w:rPr>
                <w:rFonts w:ascii="HelveticaNeue-Bold" w:eastAsia="Calibri" w:hAnsi="HelveticaNeue-Bold" w:cs="HelveticaNeue-Bold"/>
                <w:b/>
                <w:bCs/>
                <w:color w:val="2B2C84"/>
                <w:spacing w:val="1"/>
                <w:szCs w:val="28"/>
                <w:lang w:eastAsia="de-CH"/>
              </w:rPr>
              <w:t>fonction</w:t>
            </w:r>
            <w:proofErr w:type="spellEnd"/>
            <w:r w:rsidR="00F02E59" w:rsidRPr="00C12C06">
              <w:rPr>
                <w:rFonts w:ascii="HelveticaNeue-Bold" w:eastAsia="Calibri" w:hAnsi="HelveticaNeue-Bold" w:cs="HelveticaNeue-Bold"/>
                <w:b/>
                <w:bCs/>
                <w:color w:val="2B2C84"/>
                <w:spacing w:val="1"/>
                <w:szCs w:val="28"/>
                <w:lang w:eastAsia="de-CH"/>
              </w:rPr>
              <w:br/>
              <w:t>Amt</w:t>
            </w:r>
          </w:p>
        </w:tc>
      </w:tr>
      <w:tr w:rsidR="00F02E59" w:rsidRPr="00C12C06" w14:paraId="0156160E" w14:textId="77777777" w:rsidTr="00B614EA">
        <w:trPr>
          <w:trHeight w:hRule="exact" w:val="794"/>
        </w:trPr>
        <w:tc>
          <w:tcPr>
            <w:tcW w:w="2694" w:type="dxa"/>
            <w:tcBorders>
              <w:top w:val="single" w:sz="8" w:space="0" w:color="000000"/>
              <w:left w:val="single" w:sz="6" w:space="0" w:color="auto"/>
              <w:bottom w:val="single" w:sz="8" w:space="0" w:color="000000"/>
              <w:right w:val="single" w:sz="6" w:space="0" w:color="auto"/>
            </w:tcBorders>
            <w:tcMar>
              <w:top w:w="57" w:type="dxa"/>
              <w:left w:w="80" w:type="dxa"/>
              <w:bottom w:w="99" w:type="dxa"/>
              <w:right w:w="80" w:type="dxa"/>
            </w:tcMar>
          </w:tcPr>
          <w:p w14:paraId="58A557CD" w14:textId="77777777" w:rsidR="00F02E59" w:rsidRPr="00C12C06" w:rsidRDefault="00F02E59" w:rsidP="00341EFF">
            <w:pPr>
              <w:widowControl w:val="0"/>
              <w:autoSpaceDE w:val="0"/>
              <w:autoSpaceDN w:val="0"/>
              <w:adjustRightInd w:val="0"/>
              <w:spacing w:after="120"/>
              <w:jc w:val="both"/>
              <w:textAlignment w:val="center"/>
              <w:rPr>
                <w:rFonts w:ascii="HelveticaNeue" w:eastAsia="Calibri" w:hAnsi="HelveticaNeue" w:cs="HelveticaNeue"/>
                <w:color w:val="000000"/>
                <w:szCs w:val="28"/>
                <w:lang w:eastAsia="de-CH"/>
              </w:rPr>
            </w:pPr>
            <w:r>
              <w:rPr>
                <w:rFonts w:ascii="HelveticaNeue-Bold" w:eastAsia="Calibri" w:hAnsi="HelveticaNeue-Bold" w:cs="HelveticaNeue-Bold"/>
                <w:b/>
                <w:bCs/>
                <w:color w:val="000000"/>
                <w:szCs w:val="28"/>
                <w:lang w:eastAsia="de-CH"/>
              </w:rPr>
              <w:t xml:space="preserve">Remo </w:t>
            </w:r>
            <w:proofErr w:type="spellStart"/>
            <w:r w:rsidRPr="00C12C06">
              <w:rPr>
                <w:rFonts w:ascii="HelveticaNeue-Bold" w:eastAsia="Calibri" w:hAnsi="HelveticaNeue-Bold" w:cs="HelveticaNeue-Bold"/>
                <w:b/>
                <w:bCs/>
                <w:color w:val="000000"/>
                <w:szCs w:val="28"/>
                <w:lang w:eastAsia="de-CH"/>
              </w:rPr>
              <w:t>Kuonen</w:t>
            </w:r>
            <w:proofErr w:type="spellEnd"/>
          </w:p>
        </w:tc>
        <w:tc>
          <w:tcPr>
            <w:tcW w:w="1456" w:type="dxa"/>
            <w:tcBorders>
              <w:top w:val="single" w:sz="8" w:space="0" w:color="000000"/>
              <w:left w:val="single" w:sz="6" w:space="0" w:color="auto"/>
              <w:bottom w:val="single" w:sz="8" w:space="0" w:color="000000"/>
              <w:right w:val="single" w:sz="6" w:space="0" w:color="auto"/>
            </w:tcBorders>
            <w:tcMar>
              <w:top w:w="57" w:type="dxa"/>
              <w:left w:w="80" w:type="dxa"/>
              <w:bottom w:w="99" w:type="dxa"/>
              <w:right w:w="80" w:type="dxa"/>
            </w:tcMar>
          </w:tcPr>
          <w:p w14:paraId="5A262A50" w14:textId="57A901FE" w:rsidR="00F02E59" w:rsidRPr="00C12C06" w:rsidRDefault="00827398" w:rsidP="00341EFF">
            <w:pPr>
              <w:widowControl w:val="0"/>
              <w:autoSpaceDE w:val="0"/>
              <w:autoSpaceDN w:val="0"/>
              <w:adjustRightInd w:val="0"/>
              <w:spacing w:after="120"/>
              <w:jc w:val="both"/>
              <w:textAlignment w:val="center"/>
              <w:rPr>
                <w:rFonts w:ascii="HelveticaNeue" w:eastAsia="Calibri" w:hAnsi="HelveticaNeue" w:cs="HelveticaNeue"/>
                <w:color w:val="000000"/>
                <w:szCs w:val="28"/>
                <w:lang w:eastAsia="de-CH"/>
              </w:rPr>
            </w:pPr>
            <w:proofErr w:type="spellStart"/>
            <w:r>
              <w:rPr>
                <w:rFonts w:ascii="HelveticaNeue" w:eastAsia="Calibri" w:hAnsi="HelveticaNeue" w:cs="HelveticaNeue"/>
                <w:color w:val="000000"/>
                <w:szCs w:val="28"/>
                <w:lang w:eastAsia="de-CH"/>
              </w:rPr>
              <w:t>Président</w:t>
            </w:r>
            <w:proofErr w:type="spellEnd"/>
          </w:p>
        </w:tc>
        <w:tc>
          <w:tcPr>
            <w:tcW w:w="3708" w:type="dxa"/>
            <w:tcBorders>
              <w:top w:val="single" w:sz="8" w:space="0" w:color="000000"/>
              <w:left w:val="single" w:sz="6" w:space="0" w:color="auto"/>
              <w:bottom w:val="single" w:sz="8" w:space="0" w:color="000000"/>
              <w:right w:val="single" w:sz="6" w:space="0" w:color="auto"/>
            </w:tcBorders>
            <w:tcMar>
              <w:top w:w="57" w:type="dxa"/>
              <w:left w:w="80" w:type="dxa"/>
              <w:bottom w:w="99" w:type="dxa"/>
              <w:right w:w="80" w:type="dxa"/>
            </w:tcMar>
          </w:tcPr>
          <w:p w14:paraId="05322CE9" w14:textId="688B7681" w:rsidR="00F02E59" w:rsidRPr="00DF723D" w:rsidRDefault="00F02E59" w:rsidP="00341EFF">
            <w:pPr>
              <w:widowControl w:val="0"/>
              <w:autoSpaceDE w:val="0"/>
              <w:autoSpaceDN w:val="0"/>
              <w:adjustRightInd w:val="0"/>
              <w:spacing w:after="120"/>
              <w:textAlignment w:val="center"/>
              <w:rPr>
                <w:rFonts w:ascii="HelveticaNeue" w:eastAsia="Calibri" w:hAnsi="HelveticaNeue" w:cs="HelveticaNeue"/>
                <w:color w:val="000000"/>
                <w:szCs w:val="28"/>
                <w:lang w:val="fr-CH" w:eastAsia="de-CH"/>
              </w:rPr>
            </w:pPr>
            <w:r w:rsidRPr="00DF723D">
              <w:rPr>
                <w:rFonts w:ascii="HelveticaNeue" w:eastAsia="Calibri" w:hAnsi="HelveticaNeue" w:cs="HelveticaNeue"/>
                <w:color w:val="000000"/>
                <w:szCs w:val="28"/>
                <w:lang w:val="fr-CH" w:eastAsia="de-CH"/>
              </w:rPr>
              <w:t>Person</w:t>
            </w:r>
            <w:r w:rsidR="00AB44AB" w:rsidRPr="00DF723D">
              <w:rPr>
                <w:rFonts w:ascii="HelveticaNeue" w:eastAsia="Calibri" w:hAnsi="HelveticaNeue" w:cs="HelveticaNeue"/>
                <w:color w:val="000000"/>
                <w:szCs w:val="28"/>
                <w:lang w:val="fr-CH" w:eastAsia="de-CH"/>
              </w:rPr>
              <w:t>ne</w:t>
            </w:r>
            <w:r w:rsidRPr="00DF723D">
              <w:rPr>
                <w:rFonts w:ascii="HelveticaNeue" w:eastAsia="Calibri" w:hAnsi="HelveticaNeue" w:cs="HelveticaNeue"/>
                <w:color w:val="000000"/>
                <w:szCs w:val="28"/>
                <w:lang w:val="fr-CH" w:eastAsia="de-CH"/>
              </w:rPr>
              <w:t xml:space="preserve">l, </w:t>
            </w:r>
            <w:r w:rsidR="00AB44AB" w:rsidRPr="00DF723D">
              <w:rPr>
                <w:rFonts w:ascii="HelveticaNeue" w:eastAsia="Calibri" w:hAnsi="HelveticaNeue" w:cs="HelveticaNeue"/>
                <w:color w:val="000000"/>
                <w:szCs w:val="28"/>
                <w:lang w:val="fr-CH" w:eastAsia="de-CH"/>
              </w:rPr>
              <w:t>relations</w:t>
            </w:r>
            <w:r w:rsidRPr="00DF723D">
              <w:rPr>
                <w:rFonts w:ascii="HelveticaNeue" w:eastAsia="Calibri" w:hAnsi="HelveticaNeue" w:cs="HelveticaNeue"/>
                <w:color w:val="000000"/>
                <w:szCs w:val="28"/>
                <w:lang w:val="fr-CH" w:eastAsia="de-CH"/>
              </w:rPr>
              <w:br/>
            </w:r>
            <w:r w:rsidR="00AB44AB" w:rsidRPr="00DF723D">
              <w:rPr>
                <w:rFonts w:ascii="HelveticaNeue" w:eastAsia="Calibri" w:hAnsi="HelveticaNeue" w:cs="HelveticaNeue"/>
                <w:color w:val="000000"/>
                <w:szCs w:val="28"/>
                <w:lang w:val="fr-CH" w:eastAsia="de-CH"/>
              </w:rPr>
              <w:t>nationales et</w:t>
            </w:r>
            <w:r w:rsidRPr="00DF723D">
              <w:rPr>
                <w:rFonts w:ascii="HelveticaNeue" w:eastAsia="Calibri" w:hAnsi="HelveticaNeue" w:cs="HelveticaNeue"/>
                <w:color w:val="000000"/>
                <w:szCs w:val="28"/>
                <w:lang w:val="fr-CH" w:eastAsia="de-CH"/>
              </w:rPr>
              <w:t xml:space="preserve"> </w:t>
            </w:r>
            <w:r w:rsidR="00AB44AB" w:rsidRPr="00DF723D">
              <w:rPr>
                <w:rFonts w:ascii="HelveticaNeue" w:eastAsia="Calibri" w:hAnsi="HelveticaNeue" w:cs="HelveticaNeue"/>
                <w:color w:val="000000"/>
                <w:szCs w:val="28"/>
                <w:lang w:val="fr-CH" w:eastAsia="de-CH"/>
              </w:rPr>
              <w:t>internationales</w:t>
            </w:r>
          </w:p>
        </w:tc>
        <w:tc>
          <w:tcPr>
            <w:tcW w:w="1781" w:type="dxa"/>
            <w:tcBorders>
              <w:top w:val="single" w:sz="8" w:space="0" w:color="000000"/>
              <w:left w:val="single" w:sz="6" w:space="0" w:color="auto"/>
              <w:bottom w:val="single" w:sz="8" w:space="0" w:color="000000"/>
              <w:right w:val="single" w:sz="6" w:space="0" w:color="auto"/>
            </w:tcBorders>
            <w:tcMar>
              <w:top w:w="57" w:type="dxa"/>
              <w:left w:w="80" w:type="dxa"/>
              <w:bottom w:w="99" w:type="dxa"/>
              <w:right w:w="80" w:type="dxa"/>
            </w:tcMar>
          </w:tcPr>
          <w:p w14:paraId="70F1A50F" w14:textId="739D3BFB" w:rsidR="00F02E59" w:rsidRPr="00C12C06" w:rsidRDefault="00827398" w:rsidP="00341EFF">
            <w:pPr>
              <w:widowControl w:val="0"/>
              <w:autoSpaceDE w:val="0"/>
              <w:autoSpaceDN w:val="0"/>
              <w:adjustRightInd w:val="0"/>
              <w:spacing w:after="120"/>
              <w:jc w:val="right"/>
              <w:textAlignment w:val="center"/>
              <w:rPr>
                <w:rFonts w:ascii="HelveticaNeue" w:eastAsia="Calibri" w:hAnsi="HelveticaNeue" w:cs="HelveticaNeue"/>
                <w:color w:val="000000"/>
                <w:szCs w:val="28"/>
                <w:lang w:eastAsia="de-CH"/>
              </w:rPr>
            </w:pPr>
            <w:proofErr w:type="spellStart"/>
            <w:r>
              <w:rPr>
                <w:rFonts w:ascii="HelveticaNeue" w:eastAsia="Calibri" w:hAnsi="HelveticaNeue" w:cs="HelveticaNeue"/>
                <w:color w:val="000000"/>
                <w:szCs w:val="28"/>
                <w:lang w:eastAsia="de-CH"/>
              </w:rPr>
              <w:t>depuis</w:t>
            </w:r>
            <w:proofErr w:type="spellEnd"/>
            <w:r w:rsidR="00F02E59" w:rsidRPr="00C12C06">
              <w:rPr>
                <w:rFonts w:ascii="HelveticaNeue" w:eastAsia="Calibri" w:hAnsi="HelveticaNeue" w:cs="HelveticaNeue"/>
                <w:color w:val="000000"/>
                <w:szCs w:val="28"/>
                <w:lang w:eastAsia="de-CH"/>
              </w:rPr>
              <w:t xml:space="preserve"> 2009</w:t>
            </w:r>
          </w:p>
        </w:tc>
      </w:tr>
      <w:tr w:rsidR="00F02E59" w:rsidRPr="00C12C06" w14:paraId="60AA2518" w14:textId="77777777" w:rsidTr="00B614EA">
        <w:trPr>
          <w:trHeight w:hRule="exact" w:val="1134"/>
        </w:trPr>
        <w:tc>
          <w:tcPr>
            <w:tcW w:w="2694" w:type="dxa"/>
            <w:tcBorders>
              <w:top w:val="single" w:sz="8" w:space="0" w:color="000000"/>
              <w:left w:val="single" w:sz="6" w:space="0" w:color="auto"/>
              <w:bottom w:val="single" w:sz="8" w:space="0" w:color="000000"/>
              <w:right w:val="single" w:sz="6" w:space="0" w:color="auto"/>
            </w:tcBorders>
            <w:tcMar>
              <w:top w:w="57" w:type="dxa"/>
              <w:left w:w="80" w:type="dxa"/>
              <w:bottom w:w="99" w:type="dxa"/>
              <w:right w:w="80" w:type="dxa"/>
            </w:tcMar>
          </w:tcPr>
          <w:p w14:paraId="5E98D640" w14:textId="77777777" w:rsidR="00F02E59" w:rsidRPr="00C12C06" w:rsidRDefault="00F02E59" w:rsidP="00B614EA">
            <w:pPr>
              <w:widowControl w:val="0"/>
              <w:autoSpaceDE w:val="0"/>
              <w:autoSpaceDN w:val="0"/>
              <w:adjustRightInd w:val="0"/>
              <w:spacing w:after="120"/>
              <w:textAlignment w:val="center"/>
              <w:rPr>
                <w:rFonts w:ascii="HelveticaNeue-Bold" w:eastAsia="Calibri" w:hAnsi="HelveticaNeue-Bold" w:cs="Times New Roman"/>
                <w:color w:val="000000"/>
                <w:sz w:val="24"/>
                <w:lang w:eastAsia="de-CH"/>
              </w:rPr>
            </w:pPr>
            <w:r>
              <w:rPr>
                <w:rFonts w:ascii="HelveticaNeue-Bold" w:eastAsia="Calibri" w:hAnsi="HelveticaNeue-Bold" w:cs="HelveticaNeue-Bold"/>
                <w:b/>
                <w:bCs/>
                <w:color w:val="000000"/>
                <w:spacing w:val="1"/>
                <w:szCs w:val="28"/>
                <w:lang w:eastAsia="de-CH"/>
              </w:rPr>
              <w:t xml:space="preserve">Urs </w:t>
            </w:r>
            <w:r w:rsidRPr="00C12C06">
              <w:rPr>
                <w:rFonts w:ascii="HelveticaNeue-Bold" w:eastAsia="Calibri" w:hAnsi="HelveticaNeue-Bold" w:cs="HelveticaNeue-Bold"/>
                <w:b/>
                <w:bCs/>
                <w:color w:val="000000"/>
                <w:spacing w:val="1"/>
                <w:szCs w:val="28"/>
                <w:lang w:eastAsia="de-CH"/>
              </w:rPr>
              <w:t>Kaiser</w:t>
            </w:r>
          </w:p>
        </w:tc>
        <w:tc>
          <w:tcPr>
            <w:tcW w:w="1456" w:type="dxa"/>
            <w:tcBorders>
              <w:top w:val="single" w:sz="8" w:space="0" w:color="000000"/>
              <w:left w:val="single" w:sz="6" w:space="0" w:color="auto"/>
              <w:bottom w:val="single" w:sz="8" w:space="0" w:color="000000"/>
              <w:right w:val="single" w:sz="6" w:space="0" w:color="auto"/>
            </w:tcBorders>
            <w:tcMar>
              <w:top w:w="57" w:type="dxa"/>
              <w:left w:w="80" w:type="dxa"/>
              <w:bottom w:w="99" w:type="dxa"/>
              <w:right w:w="80" w:type="dxa"/>
            </w:tcMar>
          </w:tcPr>
          <w:p w14:paraId="286033D0" w14:textId="4C1CE3B4" w:rsidR="00F02E59" w:rsidRPr="00C12C06" w:rsidRDefault="00F02E59" w:rsidP="00B614EA">
            <w:pPr>
              <w:widowControl w:val="0"/>
              <w:autoSpaceDE w:val="0"/>
              <w:autoSpaceDN w:val="0"/>
              <w:adjustRightInd w:val="0"/>
              <w:spacing w:after="120"/>
              <w:textAlignment w:val="center"/>
              <w:rPr>
                <w:rFonts w:ascii="HelveticaNeue-Bold" w:eastAsia="Calibri" w:hAnsi="HelveticaNeue-Bold" w:cs="Times New Roman"/>
                <w:color w:val="000000"/>
                <w:sz w:val="24"/>
                <w:lang w:eastAsia="de-CH"/>
              </w:rPr>
            </w:pPr>
            <w:proofErr w:type="spellStart"/>
            <w:r w:rsidRPr="00C12C06">
              <w:rPr>
                <w:rFonts w:ascii="HelveticaNeue" w:eastAsia="Calibri" w:hAnsi="HelveticaNeue" w:cs="HelveticaNeue"/>
                <w:color w:val="000000"/>
                <w:spacing w:val="1"/>
                <w:szCs w:val="28"/>
                <w:lang w:eastAsia="de-CH"/>
              </w:rPr>
              <w:t>Vi</w:t>
            </w:r>
            <w:r w:rsidR="00827398">
              <w:rPr>
                <w:rFonts w:ascii="HelveticaNeue" w:eastAsia="Calibri" w:hAnsi="HelveticaNeue" w:cs="HelveticaNeue"/>
                <w:color w:val="000000"/>
                <w:spacing w:val="1"/>
                <w:szCs w:val="28"/>
                <w:lang w:eastAsia="de-CH"/>
              </w:rPr>
              <w:t>c</w:t>
            </w:r>
            <w:r w:rsidRPr="00C12C06">
              <w:rPr>
                <w:rFonts w:ascii="HelveticaNeue" w:eastAsia="Calibri" w:hAnsi="HelveticaNeue" w:cs="HelveticaNeue"/>
                <w:color w:val="000000"/>
                <w:spacing w:val="1"/>
                <w:szCs w:val="28"/>
                <w:lang w:eastAsia="de-CH"/>
              </w:rPr>
              <w:t>e</w:t>
            </w:r>
            <w:r w:rsidR="00827398">
              <w:rPr>
                <w:rFonts w:ascii="HelveticaNeue" w:eastAsia="Calibri" w:hAnsi="HelveticaNeue" w:cs="HelveticaNeue"/>
                <w:color w:val="000000"/>
                <w:spacing w:val="1"/>
                <w:szCs w:val="28"/>
                <w:lang w:eastAsia="de-CH"/>
              </w:rPr>
              <w:t>-pr</w:t>
            </w:r>
            <w:r w:rsidR="002D56DD">
              <w:rPr>
                <w:rFonts w:ascii="HelveticaNeue" w:eastAsia="Calibri" w:hAnsi="HelveticaNeue" w:cs="HelveticaNeue"/>
                <w:color w:val="000000"/>
                <w:spacing w:val="1"/>
                <w:szCs w:val="28"/>
                <w:lang w:eastAsia="de-CH"/>
              </w:rPr>
              <w:t>é</w:t>
            </w:r>
            <w:r w:rsidRPr="00C12C06">
              <w:rPr>
                <w:rFonts w:ascii="HelveticaNeue" w:eastAsia="Calibri" w:hAnsi="HelveticaNeue" w:cs="HelveticaNeue"/>
                <w:color w:val="000000"/>
                <w:spacing w:val="1"/>
                <w:szCs w:val="28"/>
                <w:lang w:eastAsia="de-CH"/>
              </w:rPr>
              <w:t>sident</w:t>
            </w:r>
            <w:proofErr w:type="spellEnd"/>
          </w:p>
        </w:tc>
        <w:tc>
          <w:tcPr>
            <w:tcW w:w="3708" w:type="dxa"/>
            <w:tcBorders>
              <w:top w:val="single" w:sz="8" w:space="0" w:color="000000"/>
              <w:left w:val="single" w:sz="6" w:space="0" w:color="auto"/>
              <w:bottom w:val="single" w:sz="8" w:space="0" w:color="000000"/>
              <w:right w:val="single" w:sz="6" w:space="0" w:color="auto"/>
            </w:tcBorders>
            <w:tcMar>
              <w:top w:w="57" w:type="dxa"/>
              <w:left w:w="80" w:type="dxa"/>
              <w:bottom w:w="99" w:type="dxa"/>
              <w:right w:w="80" w:type="dxa"/>
            </w:tcMar>
          </w:tcPr>
          <w:p w14:paraId="0DB07A59" w14:textId="14C3D240" w:rsidR="00F02E59" w:rsidRPr="00DF723D" w:rsidRDefault="002D56DD" w:rsidP="00B614EA">
            <w:pPr>
              <w:widowControl w:val="0"/>
              <w:autoSpaceDE w:val="0"/>
              <w:autoSpaceDN w:val="0"/>
              <w:adjustRightInd w:val="0"/>
              <w:spacing w:after="120"/>
              <w:textAlignment w:val="center"/>
              <w:rPr>
                <w:rFonts w:ascii="HelveticaNeue-Bold" w:eastAsia="Calibri" w:hAnsi="HelveticaNeue-Bold" w:cs="Times New Roman"/>
                <w:color w:val="000000"/>
                <w:sz w:val="24"/>
                <w:lang w:val="fr-CH" w:eastAsia="de-CH"/>
              </w:rPr>
            </w:pPr>
            <w:r w:rsidRPr="00DF723D">
              <w:rPr>
                <w:rFonts w:ascii="HelveticaNeue" w:eastAsia="Calibri" w:hAnsi="HelveticaNeue" w:cs="HelveticaNeue"/>
                <w:color w:val="000000"/>
                <w:spacing w:val="1"/>
                <w:szCs w:val="28"/>
                <w:lang w:val="fr-CH" w:eastAsia="de-CH"/>
              </w:rPr>
              <w:t>Développement de l’</w:t>
            </w:r>
            <w:proofErr w:type="spellStart"/>
            <w:r w:rsidRPr="00DF723D">
              <w:rPr>
                <w:rFonts w:ascii="HelveticaNeue" w:eastAsia="Calibri" w:hAnsi="HelveticaNeue" w:cs="HelveticaNeue"/>
                <w:color w:val="000000"/>
                <w:spacing w:val="1"/>
                <w:szCs w:val="28"/>
                <w:lang w:val="fr-CH" w:eastAsia="de-CH"/>
              </w:rPr>
              <w:t>organi</w:t>
            </w:r>
            <w:proofErr w:type="spellEnd"/>
            <w:r w:rsidRPr="00DF723D">
              <w:rPr>
                <w:rFonts w:ascii="HelveticaNeue" w:eastAsia="Calibri" w:hAnsi="HelveticaNeue" w:cs="HelveticaNeue"/>
                <w:color w:val="000000"/>
                <w:spacing w:val="1"/>
                <w:szCs w:val="28"/>
                <w:lang w:val="fr-CH" w:eastAsia="de-CH"/>
              </w:rPr>
              <w:t>-</w:t>
            </w:r>
            <w:r w:rsidR="00F02E59" w:rsidRPr="00DF723D">
              <w:rPr>
                <w:rFonts w:ascii="HelveticaNeue" w:eastAsia="Calibri" w:hAnsi="HelveticaNeue" w:cs="HelveticaNeue"/>
                <w:color w:val="000000"/>
                <w:spacing w:val="1"/>
                <w:szCs w:val="28"/>
                <w:lang w:val="fr-CH" w:eastAsia="de-CH"/>
              </w:rPr>
              <w:br/>
            </w:r>
            <w:proofErr w:type="spellStart"/>
            <w:r w:rsidRPr="00DF723D">
              <w:rPr>
                <w:rFonts w:ascii="HelveticaNeue" w:eastAsia="Calibri" w:hAnsi="HelveticaNeue" w:cs="HelveticaNeue"/>
                <w:color w:val="000000"/>
                <w:spacing w:val="1"/>
                <w:szCs w:val="28"/>
                <w:lang w:val="fr-CH" w:eastAsia="de-CH"/>
              </w:rPr>
              <w:t>sation</w:t>
            </w:r>
            <w:proofErr w:type="spellEnd"/>
            <w:r w:rsidRPr="00DF723D">
              <w:rPr>
                <w:rFonts w:ascii="HelveticaNeue" w:eastAsia="Calibri" w:hAnsi="HelveticaNeue" w:cs="HelveticaNeue"/>
                <w:color w:val="000000"/>
                <w:spacing w:val="1"/>
                <w:szCs w:val="28"/>
                <w:lang w:val="fr-CH" w:eastAsia="de-CH"/>
              </w:rPr>
              <w:t xml:space="preserve">, technologie et </w:t>
            </w:r>
            <w:r w:rsidR="00793196">
              <w:rPr>
                <w:rFonts w:ascii="HelveticaNeue" w:eastAsia="Calibri" w:hAnsi="HelveticaNeue" w:cs="HelveticaNeue"/>
                <w:color w:val="000000"/>
                <w:spacing w:val="1"/>
                <w:szCs w:val="28"/>
                <w:lang w:val="fr-CH" w:eastAsia="de-CH"/>
              </w:rPr>
              <w:t>i</w:t>
            </w:r>
            <w:r w:rsidRPr="00DF723D">
              <w:rPr>
                <w:rFonts w:ascii="HelveticaNeue" w:eastAsia="Calibri" w:hAnsi="HelveticaNeue" w:cs="HelveticaNeue"/>
                <w:color w:val="000000"/>
                <w:spacing w:val="1"/>
                <w:szCs w:val="28"/>
                <w:lang w:val="fr-CH" w:eastAsia="de-CH"/>
              </w:rPr>
              <w:t>nnovation</w:t>
            </w:r>
          </w:p>
        </w:tc>
        <w:tc>
          <w:tcPr>
            <w:tcW w:w="1781" w:type="dxa"/>
            <w:tcBorders>
              <w:top w:val="single" w:sz="8" w:space="0" w:color="000000"/>
              <w:left w:val="single" w:sz="6" w:space="0" w:color="auto"/>
              <w:bottom w:val="single" w:sz="8" w:space="0" w:color="000000"/>
              <w:right w:val="single" w:sz="6" w:space="0" w:color="auto"/>
            </w:tcBorders>
            <w:tcMar>
              <w:top w:w="57" w:type="dxa"/>
              <w:left w:w="80" w:type="dxa"/>
              <w:bottom w:w="99" w:type="dxa"/>
              <w:right w:w="80" w:type="dxa"/>
            </w:tcMar>
          </w:tcPr>
          <w:p w14:paraId="46525C42" w14:textId="5EC3AFD0" w:rsidR="00F02E59" w:rsidRPr="00C12C06" w:rsidRDefault="00827398" w:rsidP="00B614EA">
            <w:pPr>
              <w:widowControl w:val="0"/>
              <w:autoSpaceDE w:val="0"/>
              <w:autoSpaceDN w:val="0"/>
              <w:adjustRightInd w:val="0"/>
              <w:spacing w:after="120"/>
              <w:jc w:val="right"/>
              <w:textAlignment w:val="center"/>
              <w:rPr>
                <w:rFonts w:ascii="HelveticaNeue-Bold" w:eastAsia="Calibri" w:hAnsi="HelveticaNeue-Bold" w:cs="Times New Roman"/>
                <w:color w:val="000000"/>
                <w:sz w:val="24"/>
                <w:lang w:eastAsia="de-CH"/>
              </w:rPr>
            </w:pPr>
            <w:proofErr w:type="spellStart"/>
            <w:r>
              <w:rPr>
                <w:rFonts w:ascii="HelveticaNeue" w:eastAsia="Calibri" w:hAnsi="HelveticaNeue" w:cs="HelveticaNeue"/>
                <w:color w:val="000000"/>
                <w:spacing w:val="1"/>
                <w:szCs w:val="28"/>
                <w:lang w:eastAsia="de-CH"/>
              </w:rPr>
              <w:t>depuis</w:t>
            </w:r>
            <w:proofErr w:type="spellEnd"/>
            <w:r w:rsidR="00F02E59" w:rsidRPr="00C12C06">
              <w:rPr>
                <w:rFonts w:ascii="HelveticaNeue" w:eastAsia="Calibri" w:hAnsi="HelveticaNeue" w:cs="HelveticaNeue"/>
                <w:color w:val="000000"/>
                <w:spacing w:val="1"/>
                <w:szCs w:val="28"/>
                <w:lang w:eastAsia="de-CH"/>
              </w:rPr>
              <w:t xml:space="preserve"> 2009</w:t>
            </w:r>
          </w:p>
        </w:tc>
      </w:tr>
      <w:tr w:rsidR="00F02E59" w:rsidRPr="00C12C06" w14:paraId="5A0A8FAB" w14:textId="77777777" w:rsidTr="002543B6">
        <w:trPr>
          <w:trHeight w:hRule="exact" w:val="453"/>
        </w:trPr>
        <w:tc>
          <w:tcPr>
            <w:tcW w:w="2694" w:type="dxa"/>
            <w:tcBorders>
              <w:top w:val="single" w:sz="8" w:space="0" w:color="000000"/>
              <w:left w:val="single" w:sz="6" w:space="0" w:color="auto"/>
              <w:bottom w:val="single" w:sz="8" w:space="0" w:color="000000"/>
              <w:right w:val="single" w:sz="6" w:space="0" w:color="auto"/>
            </w:tcBorders>
            <w:tcMar>
              <w:top w:w="57" w:type="dxa"/>
              <w:left w:w="80" w:type="dxa"/>
              <w:bottom w:w="99" w:type="dxa"/>
              <w:right w:w="80" w:type="dxa"/>
            </w:tcMar>
          </w:tcPr>
          <w:p w14:paraId="7A5DF0BE" w14:textId="77777777" w:rsidR="00F02E59" w:rsidRPr="00C12C06" w:rsidRDefault="00F02E59" w:rsidP="00F02E59">
            <w:pPr>
              <w:widowControl w:val="0"/>
              <w:autoSpaceDE w:val="0"/>
              <w:autoSpaceDN w:val="0"/>
              <w:adjustRightInd w:val="0"/>
              <w:spacing w:line="288" w:lineRule="auto"/>
              <w:textAlignment w:val="center"/>
              <w:rPr>
                <w:rFonts w:ascii="HelveticaNeue-Bold" w:eastAsia="Calibri" w:hAnsi="HelveticaNeue-Bold" w:cs="Times New Roman"/>
                <w:color w:val="000000"/>
                <w:sz w:val="24"/>
                <w:lang w:eastAsia="de-CH"/>
              </w:rPr>
            </w:pPr>
            <w:r w:rsidRPr="00C12C06">
              <w:rPr>
                <w:rFonts w:ascii="HelveticaNeue-Bold" w:eastAsia="Calibri" w:hAnsi="HelveticaNeue-Bold" w:cs="HelveticaNeue-Bold"/>
                <w:b/>
                <w:bCs/>
                <w:color w:val="000000"/>
                <w:spacing w:val="1"/>
                <w:szCs w:val="28"/>
                <w:lang w:eastAsia="de-CH"/>
              </w:rPr>
              <w:t>Corinne</w:t>
            </w:r>
            <w:r>
              <w:rPr>
                <w:rFonts w:ascii="HelveticaNeue-Bold" w:eastAsia="Calibri" w:hAnsi="HelveticaNeue-Bold" w:cs="HelveticaNeue-Bold"/>
                <w:b/>
                <w:bCs/>
                <w:color w:val="000000"/>
                <w:spacing w:val="1"/>
                <w:szCs w:val="28"/>
                <w:lang w:eastAsia="de-CH"/>
              </w:rPr>
              <w:t xml:space="preserve"> </w:t>
            </w:r>
            <w:r w:rsidRPr="00C12C06">
              <w:rPr>
                <w:rFonts w:ascii="HelveticaNeue-Bold" w:eastAsia="Calibri" w:hAnsi="HelveticaNeue-Bold" w:cs="HelveticaNeue-Bold"/>
                <w:b/>
                <w:bCs/>
                <w:color w:val="000000"/>
                <w:spacing w:val="1"/>
                <w:szCs w:val="28"/>
                <w:lang w:eastAsia="de-CH"/>
              </w:rPr>
              <w:t>Aeberhard</w:t>
            </w:r>
          </w:p>
        </w:tc>
        <w:tc>
          <w:tcPr>
            <w:tcW w:w="1456" w:type="dxa"/>
            <w:tcBorders>
              <w:top w:val="single" w:sz="8" w:space="0" w:color="000000"/>
              <w:left w:val="single" w:sz="6" w:space="0" w:color="auto"/>
              <w:bottom w:val="single" w:sz="8" w:space="0" w:color="000000"/>
              <w:right w:val="single" w:sz="6" w:space="0" w:color="auto"/>
            </w:tcBorders>
            <w:tcMar>
              <w:top w:w="57" w:type="dxa"/>
              <w:left w:w="80" w:type="dxa"/>
              <w:bottom w:w="99" w:type="dxa"/>
              <w:right w:w="80" w:type="dxa"/>
            </w:tcMar>
          </w:tcPr>
          <w:p w14:paraId="00E99FDD" w14:textId="77777777" w:rsidR="00F02E59" w:rsidRPr="00C12C06" w:rsidRDefault="00F02E59" w:rsidP="00F02E59">
            <w:pPr>
              <w:widowControl w:val="0"/>
              <w:autoSpaceDE w:val="0"/>
              <w:autoSpaceDN w:val="0"/>
              <w:adjustRightInd w:val="0"/>
              <w:rPr>
                <w:rFonts w:ascii="HelveticaNeue-Bold" w:eastAsia="Calibri" w:hAnsi="HelveticaNeue-Bold" w:cs="Times New Roman"/>
                <w:sz w:val="24"/>
                <w:lang w:eastAsia="de-CH"/>
              </w:rPr>
            </w:pPr>
          </w:p>
        </w:tc>
        <w:tc>
          <w:tcPr>
            <w:tcW w:w="3708" w:type="dxa"/>
            <w:tcBorders>
              <w:top w:val="single" w:sz="8" w:space="0" w:color="000000"/>
              <w:left w:val="single" w:sz="6" w:space="0" w:color="auto"/>
              <w:bottom w:val="single" w:sz="8" w:space="0" w:color="000000"/>
              <w:right w:val="single" w:sz="6" w:space="0" w:color="auto"/>
            </w:tcBorders>
            <w:tcMar>
              <w:top w:w="57" w:type="dxa"/>
              <w:left w:w="80" w:type="dxa"/>
              <w:bottom w:w="99" w:type="dxa"/>
              <w:right w:w="80" w:type="dxa"/>
            </w:tcMar>
          </w:tcPr>
          <w:p w14:paraId="1DA6980F" w14:textId="03C11930" w:rsidR="00F02E59" w:rsidRPr="00C12C06" w:rsidRDefault="002D56DD" w:rsidP="00F02E59">
            <w:pPr>
              <w:widowControl w:val="0"/>
              <w:autoSpaceDE w:val="0"/>
              <w:autoSpaceDN w:val="0"/>
              <w:adjustRightInd w:val="0"/>
              <w:spacing w:line="288" w:lineRule="auto"/>
              <w:textAlignment w:val="center"/>
              <w:rPr>
                <w:rFonts w:ascii="HelveticaNeue-Bold" w:eastAsia="Calibri" w:hAnsi="HelveticaNeue-Bold" w:cs="Times New Roman"/>
                <w:color w:val="000000"/>
                <w:sz w:val="24"/>
                <w:lang w:eastAsia="de-CH"/>
              </w:rPr>
            </w:pPr>
            <w:proofErr w:type="spellStart"/>
            <w:r>
              <w:rPr>
                <w:rFonts w:ascii="HelveticaNeue" w:eastAsia="Calibri" w:hAnsi="HelveticaNeue" w:cs="HelveticaNeue"/>
                <w:color w:val="000000"/>
                <w:spacing w:val="-3"/>
                <w:szCs w:val="28"/>
                <w:lang w:eastAsia="de-CH"/>
              </w:rPr>
              <w:t>Finances</w:t>
            </w:r>
            <w:proofErr w:type="spellEnd"/>
            <w:r>
              <w:rPr>
                <w:rFonts w:ascii="HelveticaNeue" w:eastAsia="Calibri" w:hAnsi="HelveticaNeue" w:cs="HelveticaNeue"/>
                <w:color w:val="000000"/>
                <w:spacing w:val="-3"/>
                <w:szCs w:val="28"/>
                <w:lang w:eastAsia="de-CH"/>
              </w:rPr>
              <w:t xml:space="preserve"> et </w:t>
            </w:r>
            <w:proofErr w:type="spellStart"/>
            <w:r>
              <w:rPr>
                <w:rFonts w:ascii="HelveticaNeue" w:eastAsia="Calibri" w:hAnsi="HelveticaNeue" w:cs="HelveticaNeue"/>
                <w:color w:val="000000"/>
                <w:spacing w:val="-3"/>
                <w:szCs w:val="28"/>
                <w:lang w:eastAsia="de-CH"/>
              </w:rPr>
              <w:t>controlling</w:t>
            </w:r>
            <w:proofErr w:type="spellEnd"/>
          </w:p>
        </w:tc>
        <w:tc>
          <w:tcPr>
            <w:tcW w:w="1781" w:type="dxa"/>
            <w:tcBorders>
              <w:top w:val="single" w:sz="8" w:space="0" w:color="000000"/>
              <w:left w:val="single" w:sz="6" w:space="0" w:color="auto"/>
              <w:bottom w:val="single" w:sz="8" w:space="0" w:color="000000"/>
              <w:right w:val="single" w:sz="6" w:space="0" w:color="auto"/>
            </w:tcBorders>
            <w:tcMar>
              <w:top w:w="57" w:type="dxa"/>
              <w:left w:w="80" w:type="dxa"/>
              <w:bottom w:w="99" w:type="dxa"/>
              <w:right w:w="80" w:type="dxa"/>
            </w:tcMar>
          </w:tcPr>
          <w:p w14:paraId="1B2448D3" w14:textId="75A96253" w:rsidR="00F02E59" w:rsidRPr="00C12C06" w:rsidRDefault="00827398" w:rsidP="00F02E59">
            <w:pPr>
              <w:widowControl w:val="0"/>
              <w:autoSpaceDE w:val="0"/>
              <w:autoSpaceDN w:val="0"/>
              <w:adjustRightInd w:val="0"/>
              <w:spacing w:line="288" w:lineRule="auto"/>
              <w:jc w:val="right"/>
              <w:textAlignment w:val="center"/>
              <w:rPr>
                <w:rFonts w:ascii="HelveticaNeue-Bold" w:eastAsia="Calibri" w:hAnsi="HelveticaNeue-Bold" w:cs="Times New Roman"/>
                <w:color w:val="000000"/>
                <w:sz w:val="24"/>
                <w:lang w:eastAsia="de-CH"/>
              </w:rPr>
            </w:pPr>
            <w:proofErr w:type="spellStart"/>
            <w:r>
              <w:rPr>
                <w:rFonts w:ascii="HelveticaNeue" w:eastAsia="Calibri" w:hAnsi="HelveticaNeue" w:cs="HelveticaNeue"/>
                <w:color w:val="000000"/>
                <w:spacing w:val="1"/>
                <w:szCs w:val="28"/>
                <w:lang w:eastAsia="de-CH"/>
              </w:rPr>
              <w:t>depuis</w:t>
            </w:r>
            <w:proofErr w:type="spellEnd"/>
            <w:r w:rsidR="00F02E59" w:rsidRPr="00C12C06">
              <w:rPr>
                <w:rFonts w:ascii="HelveticaNeue" w:eastAsia="Calibri" w:hAnsi="HelveticaNeue" w:cs="HelveticaNeue"/>
                <w:color w:val="000000"/>
                <w:spacing w:val="1"/>
                <w:szCs w:val="28"/>
                <w:lang w:eastAsia="de-CH"/>
              </w:rPr>
              <w:t xml:space="preserve"> 2011</w:t>
            </w:r>
          </w:p>
        </w:tc>
      </w:tr>
      <w:tr w:rsidR="00F02E59" w:rsidRPr="00C12C06" w14:paraId="5B5F3D34" w14:textId="77777777" w:rsidTr="002543B6">
        <w:trPr>
          <w:trHeight w:hRule="exact" w:val="453"/>
        </w:trPr>
        <w:tc>
          <w:tcPr>
            <w:tcW w:w="2694" w:type="dxa"/>
            <w:tcBorders>
              <w:top w:val="single" w:sz="8" w:space="0" w:color="000000"/>
              <w:left w:val="single" w:sz="6" w:space="0" w:color="auto"/>
              <w:bottom w:val="single" w:sz="8" w:space="0" w:color="000000"/>
              <w:right w:val="single" w:sz="6" w:space="0" w:color="auto"/>
            </w:tcBorders>
            <w:tcMar>
              <w:top w:w="57" w:type="dxa"/>
              <w:left w:w="80" w:type="dxa"/>
              <w:bottom w:w="80" w:type="dxa"/>
              <w:right w:w="80" w:type="dxa"/>
            </w:tcMar>
          </w:tcPr>
          <w:p w14:paraId="6236807A" w14:textId="77777777" w:rsidR="00F02E59" w:rsidRPr="00C12C06" w:rsidRDefault="00F02E59" w:rsidP="00F02E59">
            <w:pPr>
              <w:widowControl w:val="0"/>
              <w:autoSpaceDE w:val="0"/>
              <w:autoSpaceDN w:val="0"/>
              <w:adjustRightInd w:val="0"/>
              <w:spacing w:line="350" w:lineRule="atLeast"/>
              <w:jc w:val="both"/>
              <w:textAlignment w:val="center"/>
              <w:rPr>
                <w:rFonts w:ascii="HelveticaNeue" w:eastAsia="Calibri" w:hAnsi="HelveticaNeue" w:cs="HelveticaNeue"/>
                <w:color w:val="000000"/>
                <w:szCs w:val="28"/>
                <w:lang w:eastAsia="de-CH"/>
              </w:rPr>
            </w:pPr>
            <w:r w:rsidRPr="00C12C06">
              <w:rPr>
                <w:rFonts w:ascii="HelveticaNeue-Bold" w:eastAsia="Calibri" w:hAnsi="HelveticaNeue-Bold" w:cs="HelveticaNeue-Bold"/>
                <w:b/>
                <w:bCs/>
                <w:color w:val="000000"/>
                <w:szCs w:val="28"/>
                <w:lang w:eastAsia="de-CH"/>
              </w:rPr>
              <w:t>Adeline</w:t>
            </w:r>
            <w:r>
              <w:rPr>
                <w:rFonts w:ascii="HelveticaNeue-Bold" w:eastAsia="Calibri" w:hAnsi="HelveticaNeue-Bold" w:cs="HelveticaNeue-Bold"/>
                <w:b/>
                <w:bCs/>
                <w:color w:val="000000"/>
                <w:szCs w:val="28"/>
                <w:lang w:eastAsia="de-CH"/>
              </w:rPr>
              <w:t xml:space="preserve"> </w:t>
            </w:r>
            <w:proofErr w:type="spellStart"/>
            <w:r w:rsidRPr="00C12C06">
              <w:rPr>
                <w:rFonts w:ascii="HelveticaNeue-Bold" w:eastAsia="Calibri" w:hAnsi="HelveticaNeue-Bold" w:cs="HelveticaNeue-Bold"/>
                <w:b/>
                <w:bCs/>
                <w:color w:val="000000"/>
                <w:szCs w:val="28"/>
                <w:lang w:eastAsia="de-CH"/>
              </w:rPr>
              <w:t>Clerc</w:t>
            </w:r>
            <w:proofErr w:type="spellEnd"/>
          </w:p>
        </w:tc>
        <w:tc>
          <w:tcPr>
            <w:tcW w:w="1456" w:type="dxa"/>
            <w:tcBorders>
              <w:top w:val="single" w:sz="8" w:space="0" w:color="000000"/>
              <w:left w:val="single" w:sz="6" w:space="0" w:color="auto"/>
              <w:bottom w:val="single" w:sz="8" w:space="0" w:color="000000"/>
              <w:right w:val="single" w:sz="6" w:space="0" w:color="auto"/>
            </w:tcBorders>
            <w:tcMar>
              <w:top w:w="57" w:type="dxa"/>
              <w:left w:w="80" w:type="dxa"/>
              <w:bottom w:w="80" w:type="dxa"/>
              <w:right w:w="80" w:type="dxa"/>
            </w:tcMar>
          </w:tcPr>
          <w:p w14:paraId="5FEBB950" w14:textId="77777777" w:rsidR="00F02E59" w:rsidRPr="00C12C06" w:rsidRDefault="00F02E59" w:rsidP="00F02E59">
            <w:pPr>
              <w:widowControl w:val="0"/>
              <w:autoSpaceDE w:val="0"/>
              <w:autoSpaceDN w:val="0"/>
              <w:adjustRightInd w:val="0"/>
              <w:rPr>
                <w:rFonts w:ascii="HelveticaNeue-Bold" w:eastAsia="Calibri" w:hAnsi="HelveticaNeue-Bold" w:cs="Times New Roman"/>
                <w:sz w:val="24"/>
                <w:lang w:eastAsia="de-CH"/>
              </w:rPr>
            </w:pPr>
          </w:p>
        </w:tc>
        <w:tc>
          <w:tcPr>
            <w:tcW w:w="3708" w:type="dxa"/>
            <w:tcBorders>
              <w:top w:val="single" w:sz="8" w:space="0" w:color="000000"/>
              <w:left w:val="single" w:sz="6" w:space="0" w:color="auto"/>
              <w:bottom w:val="single" w:sz="8" w:space="0" w:color="000000"/>
              <w:right w:val="single" w:sz="6" w:space="0" w:color="auto"/>
            </w:tcBorders>
            <w:tcMar>
              <w:top w:w="57" w:type="dxa"/>
              <w:left w:w="80" w:type="dxa"/>
              <w:bottom w:w="80" w:type="dxa"/>
              <w:right w:w="80" w:type="dxa"/>
            </w:tcMar>
          </w:tcPr>
          <w:p w14:paraId="7131089A" w14:textId="10F6D94B" w:rsidR="00F02E59" w:rsidRPr="00C12C06" w:rsidRDefault="002D56DD" w:rsidP="00F02E59">
            <w:pPr>
              <w:widowControl w:val="0"/>
              <w:autoSpaceDE w:val="0"/>
              <w:autoSpaceDN w:val="0"/>
              <w:adjustRightInd w:val="0"/>
              <w:spacing w:line="350" w:lineRule="atLeast"/>
              <w:jc w:val="both"/>
              <w:textAlignment w:val="center"/>
              <w:rPr>
                <w:rFonts w:ascii="HelveticaNeue" w:eastAsia="Calibri" w:hAnsi="HelveticaNeue" w:cs="HelveticaNeue"/>
                <w:color w:val="000000"/>
                <w:szCs w:val="28"/>
                <w:lang w:eastAsia="de-CH"/>
              </w:rPr>
            </w:pPr>
            <w:proofErr w:type="spellStart"/>
            <w:r>
              <w:rPr>
                <w:rFonts w:ascii="HelveticaNeue" w:eastAsia="Calibri" w:hAnsi="HelveticaNeue" w:cs="HelveticaNeue"/>
                <w:color w:val="000000"/>
                <w:szCs w:val="28"/>
                <w:lang w:eastAsia="de-CH"/>
              </w:rPr>
              <w:t>Membres</w:t>
            </w:r>
            <w:proofErr w:type="spellEnd"/>
            <w:r>
              <w:rPr>
                <w:rFonts w:ascii="HelveticaNeue" w:eastAsia="Calibri" w:hAnsi="HelveticaNeue" w:cs="HelveticaNeue"/>
                <w:color w:val="000000"/>
                <w:szCs w:val="28"/>
                <w:lang w:eastAsia="de-CH"/>
              </w:rPr>
              <w:t xml:space="preserve"> et </w:t>
            </w:r>
            <w:proofErr w:type="spellStart"/>
            <w:r>
              <w:rPr>
                <w:rFonts w:ascii="HelveticaNeue" w:eastAsia="Calibri" w:hAnsi="HelveticaNeue" w:cs="HelveticaNeue"/>
                <w:color w:val="000000"/>
                <w:szCs w:val="28"/>
                <w:lang w:eastAsia="de-CH"/>
              </w:rPr>
              <w:t>formation</w:t>
            </w:r>
            <w:proofErr w:type="spellEnd"/>
            <w:r w:rsidR="00F02E59" w:rsidRPr="00C12C06">
              <w:rPr>
                <w:rFonts w:ascii="HelveticaNeue" w:eastAsia="Calibri" w:hAnsi="HelveticaNeue" w:cs="HelveticaNeue"/>
                <w:color w:val="000000"/>
                <w:szCs w:val="28"/>
                <w:lang w:eastAsia="de-CH"/>
              </w:rPr>
              <w:t xml:space="preserve"> </w:t>
            </w:r>
          </w:p>
        </w:tc>
        <w:tc>
          <w:tcPr>
            <w:tcW w:w="1781" w:type="dxa"/>
            <w:tcBorders>
              <w:top w:val="single" w:sz="8" w:space="0" w:color="000000"/>
              <w:left w:val="single" w:sz="6" w:space="0" w:color="auto"/>
              <w:bottom w:val="single" w:sz="8" w:space="0" w:color="000000"/>
              <w:right w:val="single" w:sz="6" w:space="0" w:color="auto"/>
            </w:tcBorders>
            <w:tcMar>
              <w:top w:w="57" w:type="dxa"/>
              <w:left w:w="80" w:type="dxa"/>
              <w:bottom w:w="80" w:type="dxa"/>
              <w:right w:w="80" w:type="dxa"/>
            </w:tcMar>
          </w:tcPr>
          <w:p w14:paraId="0123F449" w14:textId="47C8D160" w:rsidR="00F02E59" w:rsidRPr="00C12C06" w:rsidRDefault="00827398" w:rsidP="009716D4">
            <w:pPr>
              <w:widowControl w:val="0"/>
              <w:autoSpaceDE w:val="0"/>
              <w:autoSpaceDN w:val="0"/>
              <w:adjustRightInd w:val="0"/>
              <w:spacing w:line="350" w:lineRule="atLeast"/>
              <w:jc w:val="right"/>
              <w:textAlignment w:val="center"/>
              <w:rPr>
                <w:rFonts w:ascii="HelveticaNeue" w:eastAsia="Calibri" w:hAnsi="HelveticaNeue" w:cs="HelveticaNeue"/>
                <w:color w:val="000000"/>
                <w:szCs w:val="28"/>
                <w:lang w:eastAsia="de-CH"/>
              </w:rPr>
            </w:pPr>
            <w:proofErr w:type="spellStart"/>
            <w:r>
              <w:rPr>
                <w:rFonts w:ascii="HelveticaNeue" w:eastAsia="Calibri" w:hAnsi="HelveticaNeue" w:cs="HelveticaNeue"/>
                <w:color w:val="000000"/>
                <w:szCs w:val="28"/>
                <w:lang w:eastAsia="de-CH"/>
              </w:rPr>
              <w:t>depuis</w:t>
            </w:r>
            <w:proofErr w:type="spellEnd"/>
            <w:r w:rsidR="00F02E59" w:rsidRPr="00C12C06">
              <w:rPr>
                <w:rFonts w:ascii="HelveticaNeue" w:eastAsia="Calibri" w:hAnsi="HelveticaNeue" w:cs="HelveticaNeue"/>
                <w:color w:val="000000"/>
                <w:szCs w:val="28"/>
                <w:lang w:eastAsia="de-CH"/>
              </w:rPr>
              <w:t xml:space="preserve"> 2017</w:t>
            </w:r>
          </w:p>
        </w:tc>
      </w:tr>
      <w:tr w:rsidR="00F02E59" w:rsidRPr="00C12C06" w14:paraId="3766005C" w14:textId="77777777" w:rsidTr="002543B6">
        <w:trPr>
          <w:trHeight w:hRule="exact" w:val="453"/>
        </w:trPr>
        <w:tc>
          <w:tcPr>
            <w:tcW w:w="2694" w:type="dxa"/>
            <w:tcBorders>
              <w:top w:val="single" w:sz="8" w:space="0" w:color="000000"/>
              <w:left w:val="single" w:sz="6" w:space="0" w:color="auto"/>
              <w:bottom w:val="single" w:sz="8" w:space="0" w:color="000000"/>
              <w:right w:val="single" w:sz="6" w:space="0" w:color="auto"/>
            </w:tcBorders>
            <w:tcMar>
              <w:top w:w="57" w:type="dxa"/>
              <w:left w:w="80" w:type="dxa"/>
              <w:bottom w:w="99" w:type="dxa"/>
              <w:right w:w="80" w:type="dxa"/>
            </w:tcMar>
          </w:tcPr>
          <w:p w14:paraId="6FBBE5EE" w14:textId="77777777" w:rsidR="00F02E59" w:rsidRPr="00C12C06" w:rsidRDefault="00F02E59" w:rsidP="00F02E59">
            <w:pPr>
              <w:widowControl w:val="0"/>
              <w:autoSpaceDE w:val="0"/>
              <w:autoSpaceDN w:val="0"/>
              <w:adjustRightInd w:val="0"/>
              <w:spacing w:line="288" w:lineRule="auto"/>
              <w:textAlignment w:val="center"/>
              <w:rPr>
                <w:rFonts w:ascii="HelveticaNeue-Bold" w:eastAsia="Calibri" w:hAnsi="HelveticaNeue-Bold" w:cs="Times New Roman"/>
                <w:color w:val="000000"/>
                <w:sz w:val="24"/>
                <w:lang w:eastAsia="de-CH"/>
              </w:rPr>
            </w:pPr>
            <w:r w:rsidRPr="00C12C06">
              <w:rPr>
                <w:rFonts w:ascii="HelveticaNeue-Bold" w:eastAsia="Calibri" w:hAnsi="HelveticaNeue-Bold" w:cs="HelveticaNeue-Bold"/>
                <w:b/>
                <w:bCs/>
                <w:color w:val="000000"/>
                <w:spacing w:val="1"/>
                <w:szCs w:val="28"/>
                <w:lang w:eastAsia="de-CH"/>
              </w:rPr>
              <w:t>Christoph</w:t>
            </w:r>
            <w:r>
              <w:rPr>
                <w:rFonts w:ascii="HelveticaNeue-Bold" w:eastAsia="Calibri" w:hAnsi="HelveticaNeue-Bold" w:cs="HelveticaNeue-Bold"/>
                <w:b/>
                <w:bCs/>
                <w:color w:val="000000"/>
                <w:spacing w:val="1"/>
                <w:szCs w:val="28"/>
                <w:lang w:eastAsia="de-CH"/>
              </w:rPr>
              <w:t xml:space="preserve"> </w:t>
            </w:r>
            <w:r w:rsidRPr="00C12C06">
              <w:rPr>
                <w:rFonts w:ascii="HelveticaNeue-Bold" w:eastAsia="Calibri" w:hAnsi="HelveticaNeue-Bold" w:cs="HelveticaNeue-Bold"/>
                <w:b/>
                <w:bCs/>
                <w:color w:val="000000"/>
                <w:spacing w:val="1"/>
                <w:szCs w:val="28"/>
                <w:lang w:eastAsia="de-CH"/>
              </w:rPr>
              <w:t>Käser</w:t>
            </w:r>
          </w:p>
        </w:tc>
        <w:tc>
          <w:tcPr>
            <w:tcW w:w="1456" w:type="dxa"/>
            <w:tcBorders>
              <w:top w:val="single" w:sz="8" w:space="0" w:color="000000"/>
              <w:left w:val="single" w:sz="6" w:space="0" w:color="auto"/>
              <w:bottom w:val="single" w:sz="8" w:space="0" w:color="000000"/>
              <w:right w:val="single" w:sz="6" w:space="0" w:color="auto"/>
            </w:tcBorders>
            <w:tcMar>
              <w:top w:w="57" w:type="dxa"/>
              <w:left w:w="80" w:type="dxa"/>
              <w:bottom w:w="99" w:type="dxa"/>
              <w:right w:w="80" w:type="dxa"/>
            </w:tcMar>
          </w:tcPr>
          <w:p w14:paraId="1670D24D" w14:textId="77777777" w:rsidR="00F02E59" w:rsidRPr="00C12C06" w:rsidRDefault="00F02E59" w:rsidP="00F02E59">
            <w:pPr>
              <w:widowControl w:val="0"/>
              <w:autoSpaceDE w:val="0"/>
              <w:autoSpaceDN w:val="0"/>
              <w:adjustRightInd w:val="0"/>
              <w:rPr>
                <w:rFonts w:ascii="HelveticaNeue-Bold" w:eastAsia="Calibri" w:hAnsi="HelveticaNeue-Bold" w:cs="Times New Roman"/>
                <w:sz w:val="24"/>
                <w:lang w:eastAsia="de-CH"/>
              </w:rPr>
            </w:pPr>
          </w:p>
        </w:tc>
        <w:tc>
          <w:tcPr>
            <w:tcW w:w="3708" w:type="dxa"/>
            <w:tcBorders>
              <w:top w:val="single" w:sz="8" w:space="0" w:color="000000"/>
              <w:left w:val="single" w:sz="6" w:space="0" w:color="auto"/>
              <w:bottom w:val="single" w:sz="8" w:space="0" w:color="000000"/>
              <w:right w:val="single" w:sz="6" w:space="0" w:color="auto"/>
            </w:tcBorders>
            <w:tcMar>
              <w:top w:w="57" w:type="dxa"/>
              <w:left w:w="80" w:type="dxa"/>
              <w:bottom w:w="99" w:type="dxa"/>
              <w:right w:w="80" w:type="dxa"/>
            </w:tcMar>
          </w:tcPr>
          <w:p w14:paraId="01408AC0" w14:textId="76078CD1" w:rsidR="00F02E59" w:rsidRPr="00C12C06" w:rsidRDefault="002D56DD" w:rsidP="00F02E59">
            <w:pPr>
              <w:widowControl w:val="0"/>
              <w:autoSpaceDE w:val="0"/>
              <w:autoSpaceDN w:val="0"/>
              <w:adjustRightInd w:val="0"/>
              <w:spacing w:line="288" w:lineRule="auto"/>
              <w:textAlignment w:val="center"/>
              <w:rPr>
                <w:rFonts w:ascii="HelveticaNeue-Bold" w:eastAsia="Calibri" w:hAnsi="HelveticaNeue-Bold" w:cs="Times New Roman"/>
                <w:color w:val="000000"/>
                <w:sz w:val="24"/>
                <w:lang w:eastAsia="de-CH"/>
              </w:rPr>
            </w:pPr>
            <w:r>
              <w:rPr>
                <w:rFonts w:ascii="HelveticaNeue" w:eastAsia="Calibri" w:hAnsi="HelveticaNeue" w:cs="HelveticaNeue"/>
                <w:color w:val="000000"/>
                <w:spacing w:val="1"/>
                <w:szCs w:val="28"/>
                <w:lang w:eastAsia="de-CH"/>
              </w:rPr>
              <w:t xml:space="preserve">Conseil et </w:t>
            </w:r>
            <w:proofErr w:type="spellStart"/>
            <w:r>
              <w:rPr>
                <w:rFonts w:ascii="HelveticaNeue" w:eastAsia="Calibri" w:hAnsi="HelveticaNeue" w:cs="HelveticaNeue"/>
                <w:color w:val="000000"/>
                <w:spacing w:val="1"/>
                <w:szCs w:val="28"/>
                <w:lang w:eastAsia="de-CH"/>
              </w:rPr>
              <w:t>réadaptation</w:t>
            </w:r>
            <w:proofErr w:type="spellEnd"/>
          </w:p>
        </w:tc>
        <w:tc>
          <w:tcPr>
            <w:tcW w:w="1781" w:type="dxa"/>
            <w:tcBorders>
              <w:top w:val="single" w:sz="8" w:space="0" w:color="000000"/>
              <w:left w:val="single" w:sz="6" w:space="0" w:color="auto"/>
              <w:bottom w:val="single" w:sz="8" w:space="0" w:color="000000"/>
              <w:right w:val="single" w:sz="6" w:space="0" w:color="auto"/>
            </w:tcBorders>
            <w:tcMar>
              <w:top w:w="57" w:type="dxa"/>
              <w:left w:w="80" w:type="dxa"/>
              <w:bottom w:w="99" w:type="dxa"/>
              <w:right w:w="80" w:type="dxa"/>
            </w:tcMar>
          </w:tcPr>
          <w:p w14:paraId="241792C3" w14:textId="0AF9F9A9" w:rsidR="00F02E59" w:rsidRPr="00C12C06" w:rsidRDefault="00827398" w:rsidP="00F02E59">
            <w:pPr>
              <w:widowControl w:val="0"/>
              <w:autoSpaceDE w:val="0"/>
              <w:autoSpaceDN w:val="0"/>
              <w:adjustRightInd w:val="0"/>
              <w:spacing w:line="288" w:lineRule="auto"/>
              <w:jc w:val="right"/>
              <w:textAlignment w:val="center"/>
              <w:rPr>
                <w:rFonts w:ascii="HelveticaNeue-Bold" w:eastAsia="Calibri" w:hAnsi="HelveticaNeue-Bold" w:cs="Times New Roman"/>
                <w:color w:val="000000"/>
                <w:sz w:val="24"/>
                <w:lang w:eastAsia="de-CH"/>
              </w:rPr>
            </w:pPr>
            <w:proofErr w:type="spellStart"/>
            <w:r>
              <w:rPr>
                <w:rFonts w:ascii="HelveticaNeue" w:eastAsia="Calibri" w:hAnsi="HelveticaNeue" w:cs="HelveticaNeue"/>
                <w:color w:val="000000"/>
                <w:spacing w:val="1"/>
                <w:szCs w:val="28"/>
                <w:lang w:eastAsia="de-CH"/>
              </w:rPr>
              <w:t>depuis</w:t>
            </w:r>
            <w:proofErr w:type="spellEnd"/>
            <w:r w:rsidR="00F02E59" w:rsidRPr="00C12C06">
              <w:rPr>
                <w:rFonts w:ascii="HelveticaNeue" w:eastAsia="Calibri" w:hAnsi="HelveticaNeue" w:cs="HelveticaNeue"/>
                <w:color w:val="000000"/>
                <w:spacing w:val="1"/>
                <w:szCs w:val="28"/>
                <w:lang w:eastAsia="de-CH"/>
              </w:rPr>
              <w:t xml:space="preserve"> 2017</w:t>
            </w:r>
          </w:p>
        </w:tc>
      </w:tr>
      <w:tr w:rsidR="00F02E59" w:rsidRPr="00C12C06" w14:paraId="21047A7F" w14:textId="77777777" w:rsidTr="001369DD">
        <w:trPr>
          <w:trHeight w:hRule="exact" w:val="794"/>
        </w:trPr>
        <w:tc>
          <w:tcPr>
            <w:tcW w:w="2694" w:type="dxa"/>
            <w:tcBorders>
              <w:top w:val="single" w:sz="8" w:space="0" w:color="000000"/>
              <w:left w:val="single" w:sz="6" w:space="0" w:color="auto"/>
              <w:bottom w:val="single" w:sz="8" w:space="0" w:color="000000"/>
              <w:right w:val="single" w:sz="6" w:space="0" w:color="auto"/>
            </w:tcBorders>
            <w:tcMar>
              <w:top w:w="57" w:type="dxa"/>
              <w:left w:w="80" w:type="dxa"/>
              <w:bottom w:w="99" w:type="dxa"/>
              <w:right w:w="80" w:type="dxa"/>
            </w:tcMar>
          </w:tcPr>
          <w:p w14:paraId="5F288D45" w14:textId="77777777" w:rsidR="00F02E59" w:rsidRPr="00C12C06" w:rsidRDefault="00F02E59" w:rsidP="00341EFF">
            <w:pPr>
              <w:widowControl w:val="0"/>
              <w:autoSpaceDE w:val="0"/>
              <w:autoSpaceDN w:val="0"/>
              <w:adjustRightInd w:val="0"/>
              <w:spacing w:after="120"/>
              <w:textAlignment w:val="center"/>
              <w:rPr>
                <w:rFonts w:ascii="HelveticaNeue-Bold" w:eastAsia="Calibri" w:hAnsi="HelveticaNeue-Bold" w:cs="Times New Roman"/>
                <w:color w:val="000000"/>
                <w:sz w:val="24"/>
                <w:lang w:eastAsia="de-CH"/>
              </w:rPr>
            </w:pPr>
            <w:r w:rsidRPr="00C12C06">
              <w:rPr>
                <w:rFonts w:ascii="HelveticaNeue-Bold" w:eastAsia="Calibri" w:hAnsi="HelveticaNeue-Bold" w:cs="HelveticaNeue-Bold"/>
                <w:b/>
                <w:bCs/>
                <w:color w:val="000000"/>
                <w:spacing w:val="1"/>
                <w:szCs w:val="28"/>
                <w:lang w:eastAsia="de-CH"/>
              </w:rPr>
              <w:t>Michaela</w:t>
            </w:r>
            <w:r>
              <w:rPr>
                <w:rFonts w:ascii="HelveticaNeue-Bold" w:eastAsia="Calibri" w:hAnsi="HelveticaNeue-Bold" w:cs="HelveticaNeue-Bold"/>
                <w:b/>
                <w:bCs/>
                <w:color w:val="000000"/>
                <w:spacing w:val="1"/>
                <w:szCs w:val="28"/>
                <w:lang w:eastAsia="de-CH"/>
              </w:rPr>
              <w:t xml:space="preserve"> </w:t>
            </w:r>
            <w:proofErr w:type="spellStart"/>
            <w:r w:rsidRPr="00C12C06">
              <w:rPr>
                <w:rFonts w:ascii="HelveticaNeue-Bold" w:eastAsia="Calibri" w:hAnsi="HelveticaNeue-Bold" w:cs="HelveticaNeue-Bold"/>
                <w:b/>
                <w:bCs/>
                <w:color w:val="000000"/>
                <w:spacing w:val="1"/>
                <w:szCs w:val="28"/>
                <w:lang w:eastAsia="de-CH"/>
              </w:rPr>
              <w:t>Lupi</w:t>
            </w:r>
            <w:proofErr w:type="spellEnd"/>
          </w:p>
        </w:tc>
        <w:tc>
          <w:tcPr>
            <w:tcW w:w="1456" w:type="dxa"/>
            <w:tcBorders>
              <w:top w:val="single" w:sz="8" w:space="0" w:color="000000"/>
              <w:left w:val="single" w:sz="6" w:space="0" w:color="auto"/>
              <w:bottom w:val="single" w:sz="8" w:space="0" w:color="000000"/>
              <w:right w:val="single" w:sz="6" w:space="0" w:color="auto"/>
            </w:tcBorders>
            <w:tcMar>
              <w:top w:w="57" w:type="dxa"/>
              <w:left w:w="80" w:type="dxa"/>
              <w:bottom w:w="99" w:type="dxa"/>
              <w:right w:w="80" w:type="dxa"/>
            </w:tcMar>
          </w:tcPr>
          <w:p w14:paraId="31C068EF" w14:textId="77777777" w:rsidR="00F02E59" w:rsidRPr="00C12C06" w:rsidRDefault="00F02E59" w:rsidP="00341EFF">
            <w:pPr>
              <w:widowControl w:val="0"/>
              <w:autoSpaceDE w:val="0"/>
              <w:autoSpaceDN w:val="0"/>
              <w:adjustRightInd w:val="0"/>
              <w:spacing w:after="120"/>
              <w:rPr>
                <w:rFonts w:ascii="HelveticaNeue-Bold" w:eastAsia="Calibri" w:hAnsi="HelveticaNeue-Bold" w:cs="Times New Roman"/>
                <w:sz w:val="24"/>
                <w:lang w:eastAsia="de-CH"/>
              </w:rPr>
            </w:pPr>
          </w:p>
        </w:tc>
        <w:tc>
          <w:tcPr>
            <w:tcW w:w="3708" w:type="dxa"/>
            <w:tcBorders>
              <w:top w:val="single" w:sz="8" w:space="0" w:color="000000"/>
              <w:left w:val="single" w:sz="6" w:space="0" w:color="auto"/>
              <w:bottom w:val="single" w:sz="8" w:space="0" w:color="000000"/>
              <w:right w:val="single" w:sz="6" w:space="0" w:color="auto"/>
            </w:tcBorders>
            <w:tcMar>
              <w:top w:w="57" w:type="dxa"/>
              <w:left w:w="80" w:type="dxa"/>
              <w:bottom w:w="99" w:type="dxa"/>
              <w:right w:w="80" w:type="dxa"/>
            </w:tcMar>
          </w:tcPr>
          <w:p w14:paraId="3D865CA3" w14:textId="40F995CD" w:rsidR="00F02E59" w:rsidRPr="00DF723D" w:rsidRDefault="00F02E59" w:rsidP="00341EFF">
            <w:pPr>
              <w:widowControl w:val="0"/>
              <w:autoSpaceDE w:val="0"/>
              <w:autoSpaceDN w:val="0"/>
              <w:adjustRightInd w:val="0"/>
              <w:spacing w:after="120"/>
              <w:textAlignment w:val="center"/>
              <w:rPr>
                <w:rFonts w:ascii="HelveticaNeue-Bold" w:eastAsia="Calibri" w:hAnsi="HelveticaNeue-Bold" w:cs="Times New Roman"/>
                <w:color w:val="000000"/>
                <w:sz w:val="24"/>
                <w:lang w:val="fr-CH" w:eastAsia="de-CH"/>
              </w:rPr>
            </w:pPr>
            <w:r w:rsidRPr="00DF723D">
              <w:rPr>
                <w:rFonts w:ascii="HelveticaNeue" w:eastAsia="Calibri" w:hAnsi="HelveticaNeue" w:cs="HelveticaNeue"/>
                <w:color w:val="000000"/>
                <w:spacing w:val="1"/>
                <w:szCs w:val="28"/>
                <w:lang w:val="fr-CH" w:eastAsia="de-CH"/>
              </w:rPr>
              <w:t xml:space="preserve">Marketing </w:t>
            </w:r>
            <w:r w:rsidR="002D56DD" w:rsidRPr="00DF723D">
              <w:rPr>
                <w:rFonts w:ascii="HelveticaNeue" w:eastAsia="Calibri" w:hAnsi="HelveticaNeue" w:cs="HelveticaNeue"/>
                <w:color w:val="000000"/>
                <w:spacing w:val="1"/>
                <w:szCs w:val="28"/>
                <w:lang w:val="fr-CH" w:eastAsia="de-CH"/>
              </w:rPr>
              <w:t>et recherche de fonds</w:t>
            </w:r>
          </w:p>
        </w:tc>
        <w:tc>
          <w:tcPr>
            <w:tcW w:w="1781" w:type="dxa"/>
            <w:tcBorders>
              <w:top w:val="single" w:sz="8" w:space="0" w:color="000000"/>
              <w:left w:val="single" w:sz="6" w:space="0" w:color="auto"/>
              <w:bottom w:val="single" w:sz="8" w:space="0" w:color="000000"/>
              <w:right w:val="single" w:sz="6" w:space="0" w:color="auto"/>
            </w:tcBorders>
            <w:tcMar>
              <w:top w:w="57" w:type="dxa"/>
              <w:left w:w="80" w:type="dxa"/>
              <w:bottom w:w="99" w:type="dxa"/>
              <w:right w:w="80" w:type="dxa"/>
            </w:tcMar>
          </w:tcPr>
          <w:p w14:paraId="669C9B73" w14:textId="0D2480E5" w:rsidR="00F02E59" w:rsidRPr="00C12C06" w:rsidRDefault="00827398" w:rsidP="00341EFF">
            <w:pPr>
              <w:widowControl w:val="0"/>
              <w:autoSpaceDE w:val="0"/>
              <w:autoSpaceDN w:val="0"/>
              <w:adjustRightInd w:val="0"/>
              <w:spacing w:after="120"/>
              <w:jc w:val="right"/>
              <w:textAlignment w:val="center"/>
              <w:rPr>
                <w:rFonts w:ascii="HelveticaNeue-Bold" w:eastAsia="Calibri" w:hAnsi="HelveticaNeue-Bold" w:cs="Times New Roman"/>
                <w:color w:val="000000"/>
                <w:sz w:val="24"/>
                <w:lang w:eastAsia="de-CH"/>
              </w:rPr>
            </w:pPr>
            <w:proofErr w:type="spellStart"/>
            <w:r>
              <w:rPr>
                <w:rFonts w:ascii="HelveticaNeue" w:eastAsia="Calibri" w:hAnsi="HelveticaNeue" w:cs="HelveticaNeue"/>
                <w:color w:val="000000"/>
                <w:spacing w:val="1"/>
                <w:szCs w:val="28"/>
                <w:lang w:eastAsia="de-CH"/>
              </w:rPr>
              <w:t>depuis</w:t>
            </w:r>
            <w:proofErr w:type="spellEnd"/>
            <w:r w:rsidR="00F02E59" w:rsidRPr="00C12C06">
              <w:rPr>
                <w:rFonts w:ascii="HelveticaNeue" w:eastAsia="Calibri" w:hAnsi="HelveticaNeue" w:cs="HelveticaNeue"/>
                <w:color w:val="000000"/>
                <w:spacing w:val="1"/>
                <w:szCs w:val="28"/>
                <w:lang w:eastAsia="de-CH"/>
              </w:rPr>
              <w:t xml:space="preserve"> 2017</w:t>
            </w:r>
          </w:p>
        </w:tc>
      </w:tr>
      <w:tr w:rsidR="00F02E59" w:rsidRPr="00C12C06" w14:paraId="3E5973F6" w14:textId="77777777" w:rsidTr="001369DD">
        <w:trPr>
          <w:trHeight w:hRule="exact" w:val="794"/>
        </w:trPr>
        <w:tc>
          <w:tcPr>
            <w:tcW w:w="2694" w:type="dxa"/>
            <w:tcBorders>
              <w:top w:val="single" w:sz="8" w:space="0" w:color="000000"/>
              <w:left w:val="single" w:sz="6" w:space="0" w:color="auto"/>
              <w:bottom w:val="single" w:sz="8" w:space="0" w:color="000000"/>
              <w:right w:val="single" w:sz="6" w:space="0" w:color="auto"/>
            </w:tcBorders>
            <w:tcMar>
              <w:top w:w="57" w:type="dxa"/>
              <w:left w:w="80" w:type="dxa"/>
              <w:bottom w:w="80" w:type="dxa"/>
              <w:right w:w="80" w:type="dxa"/>
            </w:tcMar>
          </w:tcPr>
          <w:p w14:paraId="43DC2D4F" w14:textId="77777777" w:rsidR="00F02E59" w:rsidRPr="00C12C06" w:rsidRDefault="00F02E59" w:rsidP="00341EFF">
            <w:pPr>
              <w:widowControl w:val="0"/>
              <w:autoSpaceDE w:val="0"/>
              <w:autoSpaceDN w:val="0"/>
              <w:adjustRightInd w:val="0"/>
              <w:spacing w:after="120"/>
              <w:jc w:val="both"/>
              <w:textAlignment w:val="center"/>
              <w:rPr>
                <w:rFonts w:ascii="HelveticaNeue" w:eastAsia="Calibri" w:hAnsi="HelveticaNeue" w:cs="HelveticaNeue"/>
                <w:color w:val="000000"/>
                <w:szCs w:val="28"/>
                <w:lang w:eastAsia="de-CH"/>
              </w:rPr>
            </w:pPr>
            <w:r>
              <w:rPr>
                <w:rFonts w:ascii="HelveticaNeue-Bold" w:eastAsia="Calibri" w:hAnsi="HelveticaNeue-Bold" w:cs="HelveticaNeue-Bold"/>
                <w:b/>
                <w:bCs/>
                <w:color w:val="000000"/>
                <w:szCs w:val="28"/>
                <w:lang w:eastAsia="de-CH"/>
              </w:rPr>
              <w:t xml:space="preserve">Ismaël </w:t>
            </w:r>
            <w:proofErr w:type="spellStart"/>
            <w:r w:rsidRPr="00C12C06">
              <w:rPr>
                <w:rFonts w:ascii="HelveticaNeue-Bold" w:eastAsia="Calibri" w:hAnsi="HelveticaNeue-Bold" w:cs="HelveticaNeue-Bold"/>
                <w:b/>
                <w:bCs/>
                <w:color w:val="000000"/>
                <w:szCs w:val="28"/>
                <w:lang w:eastAsia="de-CH"/>
              </w:rPr>
              <w:t>Tahirou</w:t>
            </w:r>
            <w:proofErr w:type="spellEnd"/>
          </w:p>
        </w:tc>
        <w:tc>
          <w:tcPr>
            <w:tcW w:w="1456" w:type="dxa"/>
            <w:tcBorders>
              <w:top w:val="single" w:sz="8" w:space="0" w:color="000000"/>
              <w:left w:val="single" w:sz="6" w:space="0" w:color="auto"/>
              <w:bottom w:val="single" w:sz="8" w:space="0" w:color="000000"/>
              <w:right w:val="single" w:sz="6" w:space="0" w:color="auto"/>
            </w:tcBorders>
            <w:tcMar>
              <w:top w:w="57" w:type="dxa"/>
              <w:left w:w="80" w:type="dxa"/>
              <w:bottom w:w="80" w:type="dxa"/>
              <w:right w:w="80" w:type="dxa"/>
            </w:tcMar>
          </w:tcPr>
          <w:p w14:paraId="70C2FB00" w14:textId="77777777" w:rsidR="00F02E59" w:rsidRPr="00C12C06" w:rsidRDefault="00F02E59" w:rsidP="00341EFF">
            <w:pPr>
              <w:widowControl w:val="0"/>
              <w:autoSpaceDE w:val="0"/>
              <w:autoSpaceDN w:val="0"/>
              <w:adjustRightInd w:val="0"/>
              <w:spacing w:after="120"/>
              <w:rPr>
                <w:rFonts w:ascii="HelveticaNeue-Bold" w:eastAsia="Calibri" w:hAnsi="HelveticaNeue-Bold" w:cs="Times New Roman"/>
                <w:sz w:val="24"/>
                <w:lang w:eastAsia="de-CH"/>
              </w:rPr>
            </w:pPr>
          </w:p>
        </w:tc>
        <w:tc>
          <w:tcPr>
            <w:tcW w:w="3708" w:type="dxa"/>
            <w:tcBorders>
              <w:top w:val="single" w:sz="8" w:space="0" w:color="000000"/>
              <w:left w:val="single" w:sz="6" w:space="0" w:color="auto"/>
              <w:bottom w:val="single" w:sz="8" w:space="0" w:color="000000"/>
              <w:right w:val="single" w:sz="6" w:space="0" w:color="auto"/>
            </w:tcBorders>
            <w:tcMar>
              <w:top w:w="57" w:type="dxa"/>
              <w:left w:w="80" w:type="dxa"/>
              <w:bottom w:w="80" w:type="dxa"/>
              <w:right w:w="80" w:type="dxa"/>
            </w:tcMar>
          </w:tcPr>
          <w:p w14:paraId="03241DE6" w14:textId="6D59962F" w:rsidR="00F02E59" w:rsidRPr="00DF723D" w:rsidRDefault="002D56DD" w:rsidP="00341EFF">
            <w:pPr>
              <w:widowControl w:val="0"/>
              <w:autoSpaceDE w:val="0"/>
              <w:autoSpaceDN w:val="0"/>
              <w:adjustRightInd w:val="0"/>
              <w:spacing w:after="120"/>
              <w:textAlignment w:val="center"/>
              <w:rPr>
                <w:rFonts w:ascii="HelveticaNeue" w:eastAsia="Calibri" w:hAnsi="HelveticaNeue" w:cs="HelveticaNeue"/>
                <w:color w:val="000000"/>
                <w:szCs w:val="28"/>
                <w:lang w:val="fr-CH" w:eastAsia="de-CH"/>
              </w:rPr>
            </w:pPr>
            <w:r w:rsidRPr="00DF723D">
              <w:rPr>
                <w:rFonts w:ascii="HelveticaNeue" w:eastAsia="Calibri" w:hAnsi="HelveticaNeue" w:cs="HelveticaNeue"/>
                <w:color w:val="000000"/>
                <w:szCs w:val="28"/>
                <w:lang w:val="fr-CH" w:eastAsia="de-CH"/>
              </w:rPr>
              <w:t>Défense des intérêts et</w:t>
            </w:r>
            <w:r w:rsidR="00F02E59" w:rsidRPr="00DF723D">
              <w:rPr>
                <w:rFonts w:ascii="HelveticaNeue" w:eastAsia="Calibri" w:hAnsi="HelveticaNeue" w:cs="HelveticaNeue"/>
                <w:color w:val="000000"/>
                <w:szCs w:val="28"/>
                <w:lang w:val="fr-CH" w:eastAsia="de-CH"/>
              </w:rPr>
              <w:br/>
            </w:r>
            <w:r w:rsidRPr="00DF723D">
              <w:rPr>
                <w:rFonts w:ascii="HelveticaNeue" w:eastAsia="Calibri" w:hAnsi="HelveticaNeue" w:cs="HelveticaNeue"/>
                <w:color w:val="000000"/>
                <w:szCs w:val="28"/>
                <w:lang w:val="fr-CH" w:eastAsia="de-CH"/>
              </w:rPr>
              <w:t>communication</w:t>
            </w:r>
          </w:p>
        </w:tc>
        <w:tc>
          <w:tcPr>
            <w:tcW w:w="1781" w:type="dxa"/>
            <w:tcBorders>
              <w:top w:val="single" w:sz="8" w:space="0" w:color="000000"/>
              <w:left w:val="single" w:sz="6" w:space="0" w:color="auto"/>
              <w:bottom w:val="single" w:sz="8" w:space="0" w:color="000000"/>
              <w:right w:val="single" w:sz="6" w:space="0" w:color="auto"/>
            </w:tcBorders>
            <w:tcMar>
              <w:top w:w="57" w:type="dxa"/>
              <w:left w:w="80" w:type="dxa"/>
              <w:bottom w:w="80" w:type="dxa"/>
              <w:right w:w="80" w:type="dxa"/>
            </w:tcMar>
          </w:tcPr>
          <w:p w14:paraId="1B9BAD70" w14:textId="45820368" w:rsidR="00F02E59" w:rsidRPr="00C12C06" w:rsidRDefault="00DF723D" w:rsidP="00341EFF">
            <w:pPr>
              <w:widowControl w:val="0"/>
              <w:autoSpaceDE w:val="0"/>
              <w:autoSpaceDN w:val="0"/>
              <w:adjustRightInd w:val="0"/>
              <w:spacing w:after="120"/>
              <w:jc w:val="right"/>
              <w:textAlignment w:val="center"/>
              <w:rPr>
                <w:rFonts w:ascii="HelveticaNeue" w:eastAsia="Calibri" w:hAnsi="HelveticaNeue" w:cs="HelveticaNeue"/>
                <w:color w:val="000000"/>
                <w:szCs w:val="28"/>
                <w:lang w:eastAsia="de-CH"/>
              </w:rPr>
            </w:pPr>
            <w:proofErr w:type="spellStart"/>
            <w:r>
              <w:rPr>
                <w:rFonts w:ascii="HelveticaNeue" w:eastAsia="Calibri" w:hAnsi="HelveticaNeue" w:cs="HelveticaNeue"/>
                <w:color w:val="000000"/>
                <w:szCs w:val="28"/>
                <w:lang w:eastAsia="de-CH"/>
              </w:rPr>
              <w:t>jusqu‘</w:t>
            </w:r>
            <w:r w:rsidR="00CF3966">
              <w:rPr>
                <w:rFonts w:ascii="HelveticaNeue" w:eastAsia="Calibri" w:hAnsi="HelveticaNeue" w:cs="HelveticaNeue"/>
                <w:color w:val="000000"/>
                <w:szCs w:val="28"/>
                <w:lang w:eastAsia="de-CH"/>
              </w:rPr>
              <w:t>en</w:t>
            </w:r>
            <w:proofErr w:type="spellEnd"/>
            <w:r w:rsidR="00F02E59" w:rsidRPr="00C12C06">
              <w:rPr>
                <w:rFonts w:ascii="HelveticaNeue" w:eastAsia="Calibri" w:hAnsi="HelveticaNeue" w:cs="HelveticaNeue"/>
                <w:color w:val="000000"/>
                <w:szCs w:val="28"/>
                <w:lang w:eastAsia="de-CH"/>
              </w:rPr>
              <w:t xml:space="preserve"> 2018</w:t>
            </w:r>
          </w:p>
        </w:tc>
      </w:tr>
      <w:tr w:rsidR="00F02E59" w:rsidRPr="00C12C06" w14:paraId="6C3655B7" w14:textId="77777777" w:rsidTr="002543B6">
        <w:trPr>
          <w:trHeight w:hRule="exact" w:val="793"/>
        </w:trPr>
        <w:tc>
          <w:tcPr>
            <w:tcW w:w="2694" w:type="dxa"/>
            <w:tcBorders>
              <w:top w:val="single" w:sz="8" w:space="0" w:color="000000"/>
              <w:left w:val="single" w:sz="6" w:space="0" w:color="auto"/>
              <w:bottom w:val="single" w:sz="8" w:space="0" w:color="000000"/>
              <w:right w:val="single" w:sz="6" w:space="0" w:color="auto"/>
            </w:tcBorders>
            <w:tcMar>
              <w:top w:w="57" w:type="dxa"/>
              <w:left w:w="80" w:type="dxa"/>
              <w:bottom w:w="80" w:type="dxa"/>
              <w:right w:w="80" w:type="dxa"/>
            </w:tcMar>
          </w:tcPr>
          <w:p w14:paraId="08C27FC9" w14:textId="77777777" w:rsidR="00F02E59" w:rsidRPr="00C12C06" w:rsidRDefault="00F02E59" w:rsidP="00341EFF">
            <w:pPr>
              <w:widowControl w:val="0"/>
              <w:autoSpaceDE w:val="0"/>
              <w:autoSpaceDN w:val="0"/>
              <w:adjustRightInd w:val="0"/>
              <w:spacing w:after="120"/>
              <w:jc w:val="both"/>
              <w:textAlignment w:val="center"/>
              <w:rPr>
                <w:rFonts w:ascii="HelveticaNeue" w:eastAsia="Calibri" w:hAnsi="HelveticaNeue" w:cs="HelveticaNeue"/>
                <w:color w:val="000000"/>
                <w:szCs w:val="28"/>
                <w:lang w:eastAsia="de-CH"/>
              </w:rPr>
            </w:pPr>
            <w:r>
              <w:rPr>
                <w:rFonts w:ascii="HelveticaNeue-Bold" w:eastAsia="Calibri" w:hAnsi="HelveticaNeue-Bold" w:cs="HelveticaNeue-Bold"/>
                <w:b/>
                <w:bCs/>
                <w:color w:val="000000"/>
                <w:szCs w:val="28"/>
                <w:lang w:eastAsia="de-CH"/>
              </w:rPr>
              <w:t xml:space="preserve">Giuseppe </w:t>
            </w:r>
            <w:r w:rsidRPr="00C12C06">
              <w:rPr>
                <w:rFonts w:ascii="HelveticaNeue-Bold" w:eastAsia="Calibri" w:hAnsi="HelveticaNeue-Bold" w:cs="HelveticaNeue-Bold"/>
                <w:b/>
                <w:bCs/>
                <w:color w:val="000000"/>
                <w:szCs w:val="28"/>
                <w:lang w:eastAsia="de-CH"/>
              </w:rPr>
              <w:t>Porcu</w:t>
            </w:r>
          </w:p>
        </w:tc>
        <w:tc>
          <w:tcPr>
            <w:tcW w:w="1456" w:type="dxa"/>
            <w:tcBorders>
              <w:top w:val="single" w:sz="8" w:space="0" w:color="000000"/>
              <w:left w:val="single" w:sz="6" w:space="0" w:color="auto"/>
              <w:bottom w:val="single" w:sz="8" w:space="0" w:color="000000"/>
              <w:right w:val="single" w:sz="6" w:space="0" w:color="auto"/>
            </w:tcBorders>
            <w:tcMar>
              <w:top w:w="57" w:type="dxa"/>
              <w:left w:w="80" w:type="dxa"/>
              <w:bottom w:w="80" w:type="dxa"/>
              <w:right w:w="80" w:type="dxa"/>
            </w:tcMar>
          </w:tcPr>
          <w:p w14:paraId="28ACE636" w14:textId="77777777" w:rsidR="00F02E59" w:rsidRPr="00C12C06" w:rsidRDefault="00F02E59" w:rsidP="00341EFF">
            <w:pPr>
              <w:widowControl w:val="0"/>
              <w:autoSpaceDE w:val="0"/>
              <w:autoSpaceDN w:val="0"/>
              <w:adjustRightInd w:val="0"/>
              <w:spacing w:after="120"/>
              <w:rPr>
                <w:rFonts w:ascii="HelveticaNeue-Bold" w:eastAsia="Calibri" w:hAnsi="HelveticaNeue-Bold" w:cs="Times New Roman"/>
                <w:sz w:val="24"/>
                <w:lang w:eastAsia="de-CH"/>
              </w:rPr>
            </w:pPr>
          </w:p>
        </w:tc>
        <w:tc>
          <w:tcPr>
            <w:tcW w:w="3708" w:type="dxa"/>
            <w:tcBorders>
              <w:top w:val="single" w:sz="8" w:space="0" w:color="000000"/>
              <w:left w:val="single" w:sz="6" w:space="0" w:color="auto"/>
              <w:bottom w:val="single" w:sz="8" w:space="0" w:color="000000"/>
              <w:right w:val="single" w:sz="6" w:space="0" w:color="auto"/>
            </w:tcBorders>
            <w:tcMar>
              <w:top w:w="57" w:type="dxa"/>
              <w:left w:w="80" w:type="dxa"/>
              <w:bottom w:w="80" w:type="dxa"/>
              <w:right w:w="80" w:type="dxa"/>
            </w:tcMar>
          </w:tcPr>
          <w:p w14:paraId="0C087532" w14:textId="7485FB51" w:rsidR="00F02E59" w:rsidRPr="00DF723D" w:rsidRDefault="002D56DD" w:rsidP="00341EFF">
            <w:pPr>
              <w:widowControl w:val="0"/>
              <w:autoSpaceDE w:val="0"/>
              <w:autoSpaceDN w:val="0"/>
              <w:adjustRightInd w:val="0"/>
              <w:spacing w:after="120"/>
              <w:textAlignment w:val="center"/>
              <w:rPr>
                <w:rFonts w:ascii="HelveticaNeue" w:eastAsia="Calibri" w:hAnsi="HelveticaNeue" w:cs="HelveticaNeue"/>
                <w:color w:val="000000"/>
                <w:szCs w:val="28"/>
                <w:lang w:val="fr-CH" w:eastAsia="de-CH"/>
              </w:rPr>
            </w:pPr>
            <w:r w:rsidRPr="00DF723D">
              <w:rPr>
                <w:rFonts w:ascii="HelveticaNeue" w:eastAsia="Calibri" w:hAnsi="HelveticaNeue" w:cs="HelveticaNeue"/>
                <w:color w:val="000000"/>
                <w:szCs w:val="28"/>
                <w:lang w:val="fr-CH" w:eastAsia="de-CH"/>
              </w:rPr>
              <w:t>Défense des intérêts et</w:t>
            </w:r>
            <w:r w:rsidR="00F02E59" w:rsidRPr="00DF723D">
              <w:rPr>
                <w:rFonts w:ascii="HelveticaNeue" w:eastAsia="Calibri" w:hAnsi="HelveticaNeue" w:cs="HelveticaNeue"/>
                <w:color w:val="000000"/>
                <w:szCs w:val="28"/>
                <w:lang w:val="fr-CH" w:eastAsia="de-CH"/>
              </w:rPr>
              <w:br/>
            </w:r>
            <w:r w:rsidRPr="00DF723D">
              <w:rPr>
                <w:rFonts w:ascii="HelveticaNeue" w:eastAsia="Calibri" w:hAnsi="HelveticaNeue" w:cs="HelveticaNeue"/>
                <w:color w:val="000000"/>
                <w:szCs w:val="28"/>
                <w:lang w:val="fr-CH" w:eastAsia="de-CH"/>
              </w:rPr>
              <w:t>communication</w:t>
            </w:r>
          </w:p>
        </w:tc>
        <w:tc>
          <w:tcPr>
            <w:tcW w:w="1781" w:type="dxa"/>
            <w:tcBorders>
              <w:top w:val="single" w:sz="8" w:space="0" w:color="000000"/>
              <w:left w:val="single" w:sz="6" w:space="0" w:color="auto"/>
              <w:bottom w:val="single" w:sz="8" w:space="0" w:color="000000"/>
              <w:right w:val="single" w:sz="6" w:space="0" w:color="auto"/>
            </w:tcBorders>
            <w:tcMar>
              <w:top w:w="57" w:type="dxa"/>
              <w:left w:w="80" w:type="dxa"/>
              <w:bottom w:w="80" w:type="dxa"/>
              <w:right w:w="80" w:type="dxa"/>
            </w:tcMar>
          </w:tcPr>
          <w:p w14:paraId="3B84AEE5" w14:textId="5F6489CC" w:rsidR="00F02E59" w:rsidRPr="00C12C06" w:rsidRDefault="00827398" w:rsidP="00341EFF">
            <w:pPr>
              <w:widowControl w:val="0"/>
              <w:autoSpaceDE w:val="0"/>
              <w:autoSpaceDN w:val="0"/>
              <w:adjustRightInd w:val="0"/>
              <w:spacing w:after="120"/>
              <w:jc w:val="right"/>
              <w:textAlignment w:val="center"/>
              <w:rPr>
                <w:rFonts w:ascii="HelveticaNeue" w:eastAsia="Calibri" w:hAnsi="HelveticaNeue" w:cs="HelveticaNeue"/>
                <w:color w:val="000000"/>
                <w:szCs w:val="28"/>
                <w:lang w:eastAsia="de-CH"/>
              </w:rPr>
            </w:pPr>
            <w:proofErr w:type="spellStart"/>
            <w:r>
              <w:rPr>
                <w:rFonts w:ascii="HelveticaNeue" w:eastAsia="Calibri" w:hAnsi="HelveticaNeue" w:cs="HelveticaNeue"/>
                <w:color w:val="000000"/>
                <w:szCs w:val="28"/>
                <w:lang w:eastAsia="de-CH"/>
              </w:rPr>
              <w:t>depuis</w:t>
            </w:r>
            <w:proofErr w:type="spellEnd"/>
            <w:r w:rsidR="00F02E59" w:rsidRPr="00C12C06">
              <w:rPr>
                <w:rFonts w:ascii="HelveticaNeue" w:eastAsia="Calibri" w:hAnsi="HelveticaNeue" w:cs="HelveticaNeue"/>
                <w:color w:val="000000"/>
                <w:szCs w:val="28"/>
                <w:lang w:eastAsia="de-CH"/>
              </w:rPr>
              <w:t xml:space="preserve"> 2018</w:t>
            </w:r>
          </w:p>
        </w:tc>
      </w:tr>
    </w:tbl>
    <w:p w14:paraId="0554D654" w14:textId="77777777" w:rsidR="00F02E59" w:rsidRDefault="00F02E59" w:rsidP="00341EFF">
      <w:pPr>
        <w:spacing w:after="120"/>
      </w:pPr>
    </w:p>
    <w:p w14:paraId="014DD2B5" w14:textId="219B18DF" w:rsidR="0022475B" w:rsidRDefault="0022475B" w:rsidP="002663B1">
      <w:pPr>
        <w:pStyle w:val="berschrift3"/>
      </w:pPr>
      <w:bookmarkStart w:id="60" w:name="_Toc9246851"/>
      <w:r>
        <w:t xml:space="preserve">Membres </w:t>
      </w:r>
      <w:r w:rsidR="00436FA2">
        <w:t>de la direction</w:t>
      </w:r>
      <w:bookmarkEnd w:id="60"/>
    </w:p>
    <w:p w14:paraId="58CD28F3" w14:textId="77777777" w:rsidR="00046E58" w:rsidRDefault="00046E58" w:rsidP="00046E58"/>
    <w:tbl>
      <w:tblPr>
        <w:tblW w:w="9923" w:type="dxa"/>
        <w:tblInd w:w="80" w:type="dxa"/>
        <w:tblLayout w:type="fixed"/>
        <w:tblCellMar>
          <w:left w:w="0" w:type="dxa"/>
          <w:right w:w="0" w:type="dxa"/>
        </w:tblCellMar>
        <w:tblLook w:val="0000" w:firstRow="0" w:lastRow="0" w:firstColumn="0" w:lastColumn="0" w:noHBand="0" w:noVBand="0"/>
      </w:tblPr>
      <w:tblGrid>
        <w:gridCol w:w="2745"/>
        <w:gridCol w:w="5344"/>
        <w:gridCol w:w="1834"/>
      </w:tblGrid>
      <w:tr w:rsidR="00046E58" w:rsidRPr="00046E58" w14:paraId="4D630854" w14:textId="77777777" w:rsidTr="002543B6">
        <w:trPr>
          <w:trHeight w:hRule="exact" w:val="453"/>
        </w:trPr>
        <w:tc>
          <w:tcPr>
            <w:tcW w:w="2977" w:type="dxa"/>
            <w:tcBorders>
              <w:top w:val="single" w:sz="6" w:space="0" w:color="auto"/>
              <w:left w:val="single" w:sz="6" w:space="0" w:color="auto"/>
              <w:bottom w:val="single" w:sz="8" w:space="0" w:color="000000"/>
              <w:right w:val="single" w:sz="6" w:space="0" w:color="auto"/>
            </w:tcBorders>
            <w:tcMar>
              <w:top w:w="80" w:type="dxa"/>
              <w:left w:w="80" w:type="dxa"/>
              <w:bottom w:w="80" w:type="dxa"/>
              <w:right w:w="80" w:type="dxa"/>
            </w:tcMar>
          </w:tcPr>
          <w:p w14:paraId="1F14A7F7" w14:textId="624ED833" w:rsidR="00046E58" w:rsidRPr="00046E58" w:rsidRDefault="00046E58" w:rsidP="00046E58">
            <w:pPr>
              <w:rPr>
                <w:b/>
              </w:rPr>
            </w:pPr>
            <w:proofErr w:type="spellStart"/>
            <w:r w:rsidRPr="00C12C06">
              <w:rPr>
                <w:rFonts w:ascii="HelveticaNeue-Bold" w:eastAsia="Calibri" w:hAnsi="HelveticaNeue-Bold" w:cs="HelveticaNeue-Bold"/>
                <w:b/>
                <w:bCs/>
                <w:color w:val="2B2C84"/>
                <w:spacing w:val="1"/>
                <w:szCs w:val="28"/>
                <w:lang w:eastAsia="de-CH"/>
              </w:rPr>
              <w:t>N</w:t>
            </w:r>
            <w:r>
              <w:rPr>
                <w:rFonts w:ascii="HelveticaNeue-Bold" w:eastAsia="Calibri" w:hAnsi="HelveticaNeue-Bold" w:cs="HelveticaNeue-Bold"/>
                <w:b/>
                <w:bCs/>
                <w:color w:val="2B2C84"/>
                <w:spacing w:val="1"/>
                <w:szCs w:val="28"/>
                <w:lang w:eastAsia="de-CH"/>
              </w:rPr>
              <w:t>om</w:t>
            </w:r>
            <w:proofErr w:type="spellEnd"/>
          </w:p>
        </w:tc>
        <w:tc>
          <w:tcPr>
            <w:tcW w:w="5812" w:type="dxa"/>
            <w:tcBorders>
              <w:top w:val="single" w:sz="6" w:space="0" w:color="auto"/>
              <w:left w:val="single" w:sz="6" w:space="0" w:color="auto"/>
              <w:bottom w:val="single" w:sz="8" w:space="0" w:color="000000"/>
              <w:right w:val="single" w:sz="6" w:space="0" w:color="auto"/>
            </w:tcBorders>
            <w:tcMar>
              <w:top w:w="80" w:type="dxa"/>
              <w:left w:w="80" w:type="dxa"/>
              <w:bottom w:w="80" w:type="dxa"/>
              <w:right w:w="80" w:type="dxa"/>
            </w:tcMar>
          </w:tcPr>
          <w:p w14:paraId="767C6041" w14:textId="0C3847F3" w:rsidR="00046E58" w:rsidRPr="00046E58" w:rsidRDefault="00046E58" w:rsidP="00046E58">
            <w:pPr>
              <w:rPr>
                <w:b/>
              </w:rPr>
            </w:pPr>
            <w:proofErr w:type="spellStart"/>
            <w:r>
              <w:rPr>
                <w:rFonts w:ascii="HelveticaNeue-Bold" w:eastAsia="Calibri" w:hAnsi="HelveticaNeue-Bold" w:cs="HelveticaNeue-Bold"/>
                <w:b/>
                <w:bCs/>
                <w:color w:val="2B2C84"/>
                <w:spacing w:val="1"/>
                <w:szCs w:val="28"/>
                <w:lang w:eastAsia="de-CH"/>
              </w:rPr>
              <w:t>Fonction</w:t>
            </w:r>
            <w:proofErr w:type="spellEnd"/>
          </w:p>
        </w:tc>
        <w:tc>
          <w:tcPr>
            <w:tcW w:w="1984" w:type="dxa"/>
            <w:tcBorders>
              <w:top w:val="single" w:sz="6" w:space="0" w:color="auto"/>
              <w:left w:val="single" w:sz="6" w:space="0" w:color="auto"/>
              <w:bottom w:val="single" w:sz="8" w:space="0" w:color="000000"/>
              <w:right w:val="single" w:sz="6" w:space="0" w:color="auto"/>
            </w:tcBorders>
            <w:tcMar>
              <w:top w:w="80" w:type="dxa"/>
              <w:left w:w="80" w:type="dxa"/>
              <w:bottom w:w="80" w:type="dxa"/>
              <w:right w:w="80" w:type="dxa"/>
            </w:tcMar>
          </w:tcPr>
          <w:p w14:paraId="1C85A04A" w14:textId="5C6D79DF" w:rsidR="00046E58" w:rsidRPr="00046E58" w:rsidRDefault="00046E58" w:rsidP="00046E58">
            <w:pPr>
              <w:rPr>
                <w:b/>
              </w:rPr>
            </w:pPr>
            <w:r>
              <w:rPr>
                <w:rFonts w:ascii="HelveticaNeue-Bold" w:eastAsia="Calibri" w:hAnsi="HelveticaNeue-Bold" w:cs="HelveticaNeue-Bold"/>
                <w:b/>
                <w:bCs/>
                <w:color w:val="2B2C84"/>
                <w:spacing w:val="1"/>
                <w:szCs w:val="28"/>
                <w:lang w:eastAsia="de-CH"/>
              </w:rPr>
              <w:t xml:space="preserve">en </w:t>
            </w:r>
            <w:proofErr w:type="spellStart"/>
            <w:r>
              <w:rPr>
                <w:rFonts w:ascii="HelveticaNeue-Bold" w:eastAsia="Calibri" w:hAnsi="HelveticaNeue-Bold" w:cs="HelveticaNeue-Bold"/>
                <w:b/>
                <w:bCs/>
                <w:color w:val="2B2C84"/>
                <w:spacing w:val="1"/>
                <w:szCs w:val="28"/>
                <w:lang w:eastAsia="de-CH"/>
              </w:rPr>
              <w:t>fonction</w:t>
            </w:r>
            <w:proofErr w:type="spellEnd"/>
          </w:p>
        </w:tc>
      </w:tr>
      <w:tr w:rsidR="00046E58" w14:paraId="0F340B48" w14:textId="77777777" w:rsidTr="002543B6">
        <w:trPr>
          <w:trHeight w:hRule="exact" w:val="453"/>
        </w:trPr>
        <w:tc>
          <w:tcPr>
            <w:tcW w:w="2977" w:type="dxa"/>
            <w:tcBorders>
              <w:top w:val="single" w:sz="8" w:space="0" w:color="000000"/>
              <w:left w:val="single" w:sz="6" w:space="0" w:color="auto"/>
              <w:bottom w:val="single" w:sz="8" w:space="0" w:color="000000"/>
              <w:right w:val="single" w:sz="6" w:space="0" w:color="auto"/>
            </w:tcBorders>
            <w:tcMar>
              <w:top w:w="57" w:type="dxa"/>
              <w:left w:w="80" w:type="dxa"/>
              <w:bottom w:w="99" w:type="dxa"/>
              <w:right w:w="80" w:type="dxa"/>
            </w:tcMar>
          </w:tcPr>
          <w:p w14:paraId="6B43695C" w14:textId="77777777" w:rsidR="00046E58" w:rsidRDefault="00046E58" w:rsidP="00046E58">
            <w:r>
              <w:rPr>
                <w:rFonts w:cs="HelveticaNeue-Bold"/>
                <w:b/>
                <w:bCs/>
                <w:spacing w:val="1"/>
                <w:szCs w:val="28"/>
              </w:rPr>
              <w:t>Kannarath Meystre</w:t>
            </w:r>
          </w:p>
        </w:tc>
        <w:tc>
          <w:tcPr>
            <w:tcW w:w="5812" w:type="dxa"/>
            <w:tcBorders>
              <w:top w:val="single" w:sz="8" w:space="0" w:color="000000"/>
              <w:left w:val="single" w:sz="6" w:space="0" w:color="auto"/>
              <w:bottom w:val="single" w:sz="8" w:space="0" w:color="000000"/>
              <w:right w:val="single" w:sz="6" w:space="0" w:color="auto"/>
            </w:tcBorders>
            <w:tcMar>
              <w:top w:w="57" w:type="dxa"/>
              <w:left w:w="80" w:type="dxa"/>
              <w:bottom w:w="99" w:type="dxa"/>
              <w:right w:w="80" w:type="dxa"/>
            </w:tcMar>
          </w:tcPr>
          <w:p w14:paraId="142DEF60" w14:textId="782BE1D5" w:rsidR="00046E58" w:rsidRDefault="00E8066B" w:rsidP="00046E58">
            <w:proofErr w:type="spellStart"/>
            <w:r>
              <w:rPr>
                <w:rFonts w:ascii="HelveticaNeue" w:hAnsi="HelveticaNeue" w:cs="HelveticaNeue"/>
                <w:spacing w:val="1"/>
                <w:szCs w:val="28"/>
              </w:rPr>
              <w:t>Secrétaire</w:t>
            </w:r>
            <w:proofErr w:type="spellEnd"/>
            <w:r>
              <w:rPr>
                <w:rFonts w:ascii="HelveticaNeue" w:hAnsi="HelveticaNeue" w:cs="HelveticaNeue"/>
                <w:spacing w:val="1"/>
                <w:szCs w:val="28"/>
              </w:rPr>
              <w:t xml:space="preserve"> </w:t>
            </w:r>
            <w:proofErr w:type="spellStart"/>
            <w:r>
              <w:rPr>
                <w:rFonts w:ascii="HelveticaNeue" w:hAnsi="HelveticaNeue" w:cs="HelveticaNeue"/>
                <w:spacing w:val="1"/>
                <w:szCs w:val="28"/>
              </w:rPr>
              <w:t>général</w:t>
            </w:r>
            <w:proofErr w:type="spellEnd"/>
          </w:p>
        </w:tc>
        <w:tc>
          <w:tcPr>
            <w:tcW w:w="1984" w:type="dxa"/>
            <w:tcBorders>
              <w:top w:val="single" w:sz="8" w:space="0" w:color="000000"/>
              <w:left w:val="single" w:sz="6" w:space="0" w:color="auto"/>
              <w:bottom w:val="single" w:sz="8" w:space="0" w:color="000000"/>
              <w:right w:val="single" w:sz="6" w:space="0" w:color="auto"/>
            </w:tcBorders>
            <w:tcMar>
              <w:top w:w="57" w:type="dxa"/>
              <w:left w:w="80" w:type="dxa"/>
              <w:bottom w:w="99" w:type="dxa"/>
              <w:right w:w="80" w:type="dxa"/>
            </w:tcMar>
          </w:tcPr>
          <w:p w14:paraId="41450094" w14:textId="4855E20A" w:rsidR="00046E58" w:rsidRDefault="00E8066B" w:rsidP="00046E58">
            <w:proofErr w:type="spellStart"/>
            <w:r>
              <w:rPr>
                <w:rFonts w:ascii="HelveticaNeue" w:eastAsia="Calibri" w:hAnsi="HelveticaNeue" w:cs="HelveticaNeue"/>
                <w:color w:val="000000"/>
                <w:szCs w:val="28"/>
                <w:lang w:eastAsia="de-CH"/>
              </w:rPr>
              <w:t>depuis</w:t>
            </w:r>
            <w:proofErr w:type="spellEnd"/>
            <w:r w:rsidR="00046E58">
              <w:rPr>
                <w:rFonts w:ascii="HelveticaNeue" w:hAnsi="HelveticaNeue" w:cs="HelveticaNeue"/>
                <w:spacing w:val="1"/>
                <w:szCs w:val="28"/>
              </w:rPr>
              <w:t xml:space="preserve"> 2010</w:t>
            </w:r>
          </w:p>
        </w:tc>
      </w:tr>
      <w:tr w:rsidR="00046E58" w14:paraId="06871A66" w14:textId="77777777" w:rsidTr="00341EFF">
        <w:trPr>
          <w:trHeight w:hRule="exact" w:val="794"/>
        </w:trPr>
        <w:tc>
          <w:tcPr>
            <w:tcW w:w="2977" w:type="dxa"/>
            <w:tcBorders>
              <w:top w:val="single" w:sz="8" w:space="0" w:color="000000"/>
              <w:left w:val="single" w:sz="6" w:space="0" w:color="auto"/>
              <w:bottom w:val="single" w:sz="8" w:space="0" w:color="000000"/>
              <w:right w:val="single" w:sz="6" w:space="0" w:color="auto"/>
            </w:tcBorders>
            <w:tcMar>
              <w:top w:w="57" w:type="dxa"/>
              <w:left w:w="80" w:type="dxa"/>
              <w:bottom w:w="99" w:type="dxa"/>
              <w:right w:w="80" w:type="dxa"/>
            </w:tcMar>
          </w:tcPr>
          <w:p w14:paraId="5AA170A4" w14:textId="77777777" w:rsidR="00046E58" w:rsidRDefault="00046E58" w:rsidP="00341EFF">
            <w:pPr>
              <w:spacing w:after="120"/>
            </w:pPr>
            <w:r>
              <w:rPr>
                <w:rFonts w:cs="HelveticaNeue-Bold"/>
                <w:b/>
                <w:bCs/>
                <w:spacing w:val="1"/>
                <w:szCs w:val="28"/>
              </w:rPr>
              <w:t>Marja Kämpfer</w:t>
            </w:r>
          </w:p>
        </w:tc>
        <w:tc>
          <w:tcPr>
            <w:tcW w:w="5812" w:type="dxa"/>
            <w:tcBorders>
              <w:top w:val="single" w:sz="8" w:space="0" w:color="000000"/>
              <w:left w:val="single" w:sz="6" w:space="0" w:color="auto"/>
              <w:bottom w:val="single" w:sz="8" w:space="0" w:color="000000"/>
              <w:right w:val="single" w:sz="6" w:space="0" w:color="auto"/>
            </w:tcBorders>
            <w:tcMar>
              <w:top w:w="57" w:type="dxa"/>
              <w:left w:w="80" w:type="dxa"/>
              <w:bottom w:w="99" w:type="dxa"/>
              <w:right w:w="80" w:type="dxa"/>
            </w:tcMar>
          </w:tcPr>
          <w:p w14:paraId="7E6B3936" w14:textId="2E9D48A9" w:rsidR="00046E58" w:rsidRPr="00DF723D" w:rsidRDefault="00E8066B" w:rsidP="00341EFF">
            <w:pPr>
              <w:spacing w:after="120"/>
              <w:rPr>
                <w:lang w:val="fr-CH"/>
              </w:rPr>
            </w:pPr>
            <w:r w:rsidRPr="00DF723D">
              <w:rPr>
                <w:rFonts w:ascii="HelveticaNeue" w:hAnsi="HelveticaNeue" w:cs="HelveticaNeue"/>
                <w:spacing w:val="1"/>
                <w:szCs w:val="28"/>
                <w:lang w:val="fr-CH"/>
              </w:rPr>
              <w:t xml:space="preserve">Responsable </w:t>
            </w:r>
            <w:r w:rsidR="009F198F">
              <w:rPr>
                <w:rFonts w:ascii="HelveticaNeue" w:hAnsi="HelveticaNeue" w:cs="HelveticaNeue"/>
                <w:spacing w:val="1"/>
                <w:szCs w:val="28"/>
                <w:lang w:val="fr-CH"/>
              </w:rPr>
              <w:t>du s</w:t>
            </w:r>
            <w:r w:rsidRPr="00DF723D">
              <w:rPr>
                <w:rFonts w:ascii="HelveticaNeue" w:hAnsi="HelveticaNeue" w:cs="HelveticaNeue"/>
                <w:spacing w:val="1"/>
                <w:szCs w:val="28"/>
                <w:lang w:val="fr-CH"/>
              </w:rPr>
              <w:t>ecrétariat de direction</w:t>
            </w:r>
            <w:r w:rsidR="00046E58" w:rsidRPr="00DF723D">
              <w:rPr>
                <w:rFonts w:ascii="HelveticaNeue" w:hAnsi="HelveticaNeue" w:cs="HelveticaNeue"/>
                <w:spacing w:val="1"/>
                <w:szCs w:val="28"/>
                <w:lang w:val="fr-CH"/>
              </w:rPr>
              <w:t>,</w:t>
            </w:r>
            <w:r w:rsidR="00046E58" w:rsidRPr="00DF723D">
              <w:rPr>
                <w:rFonts w:ascii="HelveticaNeue" w:hAnsi="HelveticaNeue" w:cs="HelveticaNeue"/>
                <w:spacing w:val="1"/>
                <w:szCs w:val="28"/>
                <w:lang w:val="fr-CH"/>
              </w:rPr>
              <w:br/>
            </w:r>
            <w:r w:rsidRPr="00DF723D">
              <w:rPr>
                <w:rFonts w:ascii="HelveticaNeue" w:hAnsi="HelveticaNeue" w:cs="HelveticaNeue"/>
                <w:spacing w:val="1"/>
                <w:szCs w:val="28"/>
                <w:lang w:val="fr-CH"/>
              </w:rPr>
              <w:t>secrétaire générale adjointe</w:t>
            </w:r>
          </w:p>
        </w:tc>
        <w:tc>
          <w:tcPr>
            <w:tcW w:w="1984" w:type="dxa"/>
            <w:tcBorders>
              <w:top w:val="single" w:sz="8" w:space="0" w:color="000000"/>
              <w:left w:val="single" w:sz="6" w:space="0" w:color="auto"/>
              <w:bottom w:val="single" w:sz="8" w:space="0" w:color="000000"/>
              <w:right w:val="single" w:sz="6" w:space="0" w:color="auto"/>
            </w:tcBorders>
            <w:tcMar>
              <w:top w:w="57" w:type="dxa"/>
              <w:left w:w="80" w:type="dxa"/>
              <w:bottom w:w="99" w:type="dxa"/>
              <w:right w:w="80" w:type="dxa"/>
            </w:tcMar>
          </w:tcPr>
          <w:p w14:paraId="727ED38F" w14:textId="631B6BE2" w:rsidR="00046E58" w:rsidRDefault="00E8066B" w:rsidP="00341EFF">
            <w:pPr>
              <w:spacing w:after="120"/>
            </w:pPr>
            <w:proofErr w:type="spellStart"/>
            <w:r>
              <w:rPr>
                <w:rFonts w:ascii="HelveticaNeue" w:eastAsia="Calibri" w:hAnsi="HelveticaNeue" w:cs="HelveticaNeue"/>
                <w:color w:val="000000"/>
                <w:szCs w:val="28"/>
                <w:lang w:eastAsia="de-CH"/>
              </w:rPr>
              <w:t>depuis</w:t>
            </w:r>
            <w:proofErr w:type="spellEnd"/>
            <w:r w:rsidR="00046E58">
              <w:rPr>
                <w:rFonts w:ascii="HelveticaNeue" w:hAnsi="HelveticaNeue" w:cs="HelveticaNeue"/>
                <w:spacing w:val="1"/>
                <w:szCs w:val="28"/>
              </w:rPr>
              <w:t xml:space="preserve"> 2000</w:t>
            </w:r>
          </w:p>
        </w:tc>
      </w:tr>
      <w:tr w:rsidR="00046E58" w14:paraId="01C67893" w14:textId="77777777" w:rsidTr="002543B6">
        <w:trPr>
          <w:trHeight w:hRule="exact" w:val="453"/>
        </w:trPr>
        <w:tc>
          <w:tcPr>
            <w:tcW w:w="2977" w:type="dxa"/>
            <w:tcBorders>
              <w:top w:val="single" w:sz="8" w:space="0" w:color="000000"/>
              <w:left w:val="single" w:sz="6" w:space="0" w:color="auto"/>
              <w:bottom w:val="single" w:sz="8" w:space="0" w:color="000000"/>
              <w:right w:val="single" w:sz="6" w:space="0" w:color="auto"/>
            </w:tcBorders>
            <w:tcMar>
              <w:top w:w="57" w:type="dxa"/>
              <w:left w:w="80" w:type="dxa"/>
              <w:bottom w:w="99" w:type="dxa"/>
              <w:right w:w="80" w:type="dxa"/>
            </w:tcMar>
          </w:tcPr>
          <w:p w14:paraId="080C81DE" w14:textId="77777777" w:rsidR="00046E58" w:rsidRDefault="00046E58" w:rsidP="00046E58">
            <w:r>
              <w:rPr>
                <w:rFonts w:cs="HelveticaNeue-Bold"/>
                <w:b/>
                <w:bCs/>
                <w:spacing w:val="1"/>
                <w:szCs w:val="28"/>
              </w:rPr>
              <w:t>Philipp Thommen</w:t>
            </w:r>
          </w:p>
        </w:tc>
        <w:tc>
          <w:tcPr>
            <w:tcW w:w="5812" w:type="dxa"/>
            <w:tcBorders>
              <w:top w:val="single" w:sz="8" w:space="0" w:color="000000"/>
              <w:left w:val="single" w:sz="6" w:space="0" w:color="auto"/>
              <w:bottom w:val="single" w:sz="8" w:space="0" w:color="000000"/>
              <w:right w:val="single" w:sz="6" w:space="0" w:color="auto"/>
            </w:tcBorders>
            <w:tcMar>
              <w:top w:w="57" w:type="dxa"/>
              <w:left w:w="80" w:type="dxa"/>
              <w:bottom w:w="99" w:type="dxa"/>
              <w:right w:w="80" w:type="dxa"/>
            </w:tcMar>
          </w:tcPr>
          <w:p w14:paraId="62DEC7B6" w14:textId="534F83FC" w:rsidR="00046E58" w:rsidRDefault="00E8066B" w:rsidP="00046E58">
            <w:r>
              <w:rPr>
                <w:rFonts w:ascii="HelveticaNeue" w:hAnsi="HelveticaNeue" w:cs="HelveticaNeue"/>
                <w:spacing w:val="1"/>
                <w:szCs w:val="28"/>
              </w:rPr>
              <w:t xml:space="preserve">Responsable </w:t>
            </w:r>
            <w:proofErr w:type="spellStart"/>
            <w:r>
              <w:rPr>
                <w:rFonts w:ascii="HelveticaNeue" w:hAnsi="HelveticaNeue" w:cs="HelveticaNeue"/>
                <w:spacing w:val="1"/>
                <w:szCs w:val="28"/>
              </w:rPr>
              <w:t>Membres</w:t>
            </w:r>
            <w:proofErr w:type="spellEnd"/>
            <w:r>
              <w:rPr>
                <w:rFonts w:ascii="HelveticaNeue" w:hAnsi="HelveticaNeue" w:cs="HelveticaNeue"/>
                <w:spacing w:val="1"/>
                <w:szCs w:val="28"/>
              </w:rPr>
              <w:t xml:space="preserve"> et </w:t>
            </w:r>
            <w:proofErr w:type="spellStart"/>
            <w:r>
              <w:rPr>
                <w:rFonts w:ascii="HelveticaNeue" w:hAnsi="HelveticaNeue" w:cs="HelveticaNeue"/>
                <w:spacing w:val="1"/>
                <w:szCs w:val="28"/>
              </w:rPr>
              <w:t>formation</w:t>
            </w:r>
            <w:proofErr w:type="spellEnd"/>
          </w:p>
        </w:tc>
        <w:tc>
          <w:tcPr>
            <w:tcW w:w="1984" w:type="dxa"/>
            <w:tcBorders>
              <w:top w:val="single" w:sz="8" w:space="0" w:color="000000"/>
              <w:left w:val="single" w:sz="6" w:space="0" w:color="auto"/>
              <w:bottom w:val="single" w:sz="8" w:space="0" w:color="000000"/>
              <w:right w:val="single" w:sz="6" w:space="0" w:color="auto"/>
            </w:tcBorders>
            <w:tcMar>
              <w:top w:w="57" w:type="dxa"/>
              <w:left w:w="80" w:type="dxa"/>
              <w:bottom w:w="99" w:type="dxa"/>
              <w:right w:w="80" w:type="dxa"/>
            </w:tcMar>
          </w:tcPr>
          <w:p w14:paraId="17A07573" w14:textId="521DBC14" w:rsidR="00046E58" w:rsidRDefault="00E8066B" w:rsidP="00046E58">
            <w:proofErr w:type="spellStart"/>
            <w:r>
              <w:rPr>
                <w:rFonts w:ascii="HelveticaNeue" w:eastAsia="Calibri" w:hAnsi="HelveticaNeue" w:cs="HelveticaNeue"/>
                <w:color w:val="000000"/>
                <w:szCs w:val="28"/>
                <w:lang w:eastAsia="de-CH"/>
              </w:rPr>
              <w:t>depuis</w:t>
            </w:r>
            <w:proofErr w:type="spellEnd"/>
            <w:r w:rsidR="00046E58">
              <w:rPr>
                <w:rFonts w:ascii="HelveticaNeue" w:hAnsi="HelveticaNeue" w:cs="HelveticaNeue"/>
                <w:spacing w:val="1"/>
                <w:szCs w:val="28"/>
              </w:rPr>
              <w:t xml:space="preserve"> 2012</w:t>
            </w:r>
          </w:p>
        </w:tc>
      </w:tr>
      <w:tr w:rsidR="00046E58" w14:paraId="0E4FF506" w14:textId="77777777" w:rsidTr="002543B6">
        <w:trPr>
          <w:trHeight w:hRule="exact" w:val="453"/>
        </w:trPr>
        <w:tc>
          <w:tcPr>
            <w:tcW w:w="2977" w:type="dxa"/>
            <w:tcBorders>
              <w:top w:val="single" w:sz="8" w:space="0" w:color="000000"/>
              <w:left w:val="single" w:sz="6" w:space="0" w:color="auto"/>
              <w:bottom w:val="single" w:sz="8" w:space="0" w:color="000000"/>
              <w:right w:val="single" w:sz="6" w:space="0" w:color="auto"/>
            </w:tcBorders>
            <w:tcMar>
              <w:top w:w="57" w:type="dxa"/>
              <w:left w:w="80" w:type="dxa"/>
              <w:bottom w:w="99" w:type="dxa"/>
              <w:right w:w="80" w:type="dxa"/>
            </w:tcMar>
          </w:tcPr>
          <w:p w14:paraId="360C50EE" w14:textId="77777777" w:rsidR="00046E58" w:rsidRDefault="00046E58" w:rsidP="00046E58">
            <w:r>
              <w:rPr>
                <w:rFonts w:cs="HelveticaNeue-Bold"/>
                <w:b/>
                <w:bCs/>
                <w:spacing w:val="1"/>
                <w:szCs w:val="28"/>
              </w:rPr>
              <w:t>Alfred Rikli</w:t>
            </w:r>
          </w:p>
        </w:tc>
        <w:tc>
          <w:tcPr>
            <w:tcW w:w="5812" w:type="dxa"/>
            <w:tcBorders>
              <w:top w:val="single" w:sz="8" w:space="0" w:color="000000"/>
              <w:left w:val="single" w:sz="6" w:space="0" w:color="auto"/>
              <w:bottom w:val="single" w:sz="8" w:space="0" w:color="000000"/>
              <w:right w:val="single" w:sz="6" w:space="0" w:color="auto"/>
            </w:tcBorders>
            <w:tcMar>
              <w:top w:w="57" w:type="dxa"/>
              <w:left w:w="80" w:type="dxa"/>
              <w:bottom w:w="99" w:type="dxa"/>
              <w:right w:w="80" w:type="dxa"/>
            </w:tcMar>
          </w:tcPr>
          <w:p w14:paraId="118996C7" w14:textId="2FFC1A54" w:rsidR="00046E58" w:rsidRDefault="00E8066B" w:rsidP="00046E58">
            <w:r>
              <w:rPr>
                <w:rFonts w:ascii="HelveticaNeue" w:hAnsi="HelveticaNeue" w:cs="HelveticaNeue"/>
                <w:spacing w:val="1"/>
                <w:szCs w:val="28"/>
              </w:rPr>
              <w:t xml:space="preserve">Responsable Défense des </w:t>
            </w:r>
            <w:proofErr w:type="spellStart"/>
            <w:r>
              <w:rPr>
                <w:rFonts w:ascii="HelveticaNeue" w:hAnsi="HelveticaNeue" w:cs="HelveticaNeue"/>
                <w:spacing w:val="1"/>
                <w:szCs w:val="28"/>
              </w:rPr>
              <w:t>intérêts</w:t>
            </w:r>
            <w:proofErr w:type="spellEnd"/>
          </w:p>
        </w:tc>
        <w:tc>
          <w:tcPr>
            <w:tcW w:w="1984" w:type="dxa"/>
            <w:tcBorders>
              <w:top w:val="single" w:sz="8" w:space="0" w:color="000000"/>
              <w:left w:val="single" w:sz="6" w:space="0" w:color="auto"/>
              <w:bottom w:val="single" w:sz="8" w:space="0" w:color="000000"/>
              <w:right w:val="single" w:sz="6" w:space="0" w:color="auto"/>
            </w:tcBorders>
            <w:tcMar>
              <w:top w:w="57" w:type="dxa"/>
              <w:left w:w="80" w:type="dxa"/>
              <w:bottom w:w="99" w:type="dxa"/>
              <w:right w:w="80" w:type="dxa"/>
            </w:tcMar>
          </w:tcPr>
          <w:p w14:paraId="666A1261" w14:textId="7C24835B" w:rsidR="00046E58" w:rsidRDefault="00E8066B" w:rsidP="00046E58">
            <w:proofErr w:type="spellStart"/>
            <w:r>
              <w:rPr>
                <w:rFonts w:ascii="HelveticaNeue" w:eastAsia="Calibri" w:hAnsi="HelveticaNeue" w:cs="HelveticaNeue"/>
                <w:color w:val="000000"/>
                <w:szCs w:val="28"/>
                <w:lang w:eastAsia="de-CH"/>
              </w:rPr>
              <w:t>depuis</w:t>
            </w:r>
            <w:proofErr w:type="spellEnd"/>
            <w:r w:rsidR="00046E58">
              <w:rPr>
                <w:rFonts w:ascii="HelveticaNeue" w:hAnsi="HelveticaNeue" w:cs="HelveticaNeue"/>
                <w:spacing w:val="1"/>
                <w:szCs w:val="28"/>
              </w:rPr>
              <w:t xml:space="preserve"> 2013</w:t>
            </w:r>
          </w:p>
        </w:tc>
      </w:tr>
      <w:tr w:rsidR="00046E58" w14:paraId="43111524" w14:textId="77777777" w:rsidTr="002543B6">
        <w:trPr>
          <w:trHeight w:hRule="exact" w:val="453"/>
        </w:trPr>
        <w:tc>
          <w:tcPr>
            <w:tcW w:w="2977" w:type="dxa"/>
            <w:tcBorders>
              <w:top w:val="single" w:sz="8" w:space="0" w:color="000000"/>
              <w:left w:val="single" w:sz="6" w:space="0" w:color="auto"/>
              <w:bottom w:val="single" w:sz="8" w:space="0" w:color="000000"/>
              <w:right w:val="single" w:sz="6" w:space="0" w:color="auto"/>
            </w:tcBorders>
            <w:tcMar>
              <w:top w:w="57" w:type="dxa"/>
              <w:left w:w="80" w:type="dxa"/>
              <w:bottom w:w="99" w:type="dxa"/>
              <w:right w:w="80" w:type="dxa"/>
            </w:tcMar>
          </w:tcPr>
          <w:p w14:paraId="2C779C3B" w14:textId="77777777" w:rsidR="00046E58" w:rsidRDefault="00046E58" w:rsidP="00046E58">
            <w:r>
              <w:rPr>
                <w:rFonts w:cs="HelveticaNeue-Bold"/>
                <w:b/>
                <w:bCs/>
                <w:spacing w:val="1"/>
                <w:szCs w:val="28"/>
              </w:rPr>
              <w:t>Philippe Gerber</w:t>
            </w:r>
          </w:p>
        </w:tc>
        <w:tc>
          <w:tcPr>
            <w:tcW w:w="5812" w:type="dxa"/>
            <w:tcBorders>
              <w:top w:val="single" w:sz="8" w:space="0" w:color="000000"/>
              <w:left w:val="single" w:sz="6" w:space="0" w:color="auto"/>
              <w:bottom w:val="single" w:sz="8" w:space="0" w:color="000000"/>
              <w:right w:val="single" w:sz="6" w:space="0" w:color="auto"/>
            </w:tcBorders>
            <w:tcMar>
              <w:top w:w="57" w:type="dxa"/>
              <w:left w:w="80" w:type="dxa"/>
              <w:bottom w:w="99" w:type="dxa"/>
              <w:right w:w="80" w:type="dxa"/>
            </w:tcMar>
          </w:tcPr>
          <w:p w14:paraId="03B14DFE" w14:textId="69548EAC" w:rsidR="00046E58" w:rsidRDefault="00E8066B" w:rsidP="00046E58">
            <w:r>
              <w:rPr>
                <w:rFonts w:ascii="HelveticaNeue" w:hAnsi="HelveticaNeue" w:cs="HelveticaNeue"/>
                <w:spacing w:val="1"/>
                <w:szCs w:val="28"/>
              </w:rPr>
              <w:t xml:space="preserve">Responsable Conseil et </w:t>
            </w:r>
            <w:proofErr w:type="spellStart"/>
            <w:r>
              <w:rPr>
                <w:rFonts w:ascii="HelveticaNeue" w:hAnsi="HelveticaNeue" w:cs="HelveticaNeue"/>
                <w:spacing w:val="1"/>
                <w:szCs w:val="28"/>
              </w:rPr>
              <w:t>réadaptation</w:t>
            </w:r>
            <w:proofErr w:type="spellEnd"/>
          </w:p>
        </w:tc>
        <w:tc>
          <w:tcPr>
            <w:tcW w:w="1984" w:type="dxa"/>
            <w:tcBorders>
              <w:top w:val="single" w:sz="8" w:space="0" w:color="000000"/>
              <w:left w:val="single" w:sz="6" w:space="0" w:color="auto"/>
              <w:bottom w:val="single" w:sz="8" w:space="0" w:color="000000"/>
              <w:right w:val="single" w:sz="6" w:space="0" w:color="auto"/>
            </w:tcBorders>
            <w:tcMar>
              <w:top w:w="57" w:type="dxa"/>
              <w:left w:w="80" w:type="dxa"/>
              <w:bottom w:w="99" w:type="dxa"/>
              <w:right w:w="80" w:type="dxa"/>
            </w:tcMar>
          </w:tcPr>
          <w:p w14:paraId="4409B27C" w14:textId="10E7FEA5" w:rsidR="00046E58" w:rsidRDefault="00E8066B" w:rsidP="00046E58">
            <w:proofErr w:type="spellStart"/>
            <w:r>
              <w:rPr>
                <w:rFonts w:ascii="HelveticaNeue" w:eastAsia="Calibri" w:hAnsi="HelveticaNeue" w:cs="HelveticaNeue"/>
                <w:color w:val="000000"/>
                <w:szCs w:val="28"/>
                <w:lang w:eastAsia="de-CH"/>
              </w:rPr>
              <w:t>depuis</w:t>
            </w:r>
            <w:proofErr w:type="spellEnd"/>
            <w:r w:rsidR="00046E58">
              <w:rPr>
                <w:rFonts w:ascii="HelveticaNeue" w:hAnsi="HelveticaNeue" w:cs="HelveticaNeue"/>
                <w:spacing w:val="1"/>
                <w:szCs w:val="28"/>
              </w:rPr>
              <w:t xml:space="preserve"> 2016</w:t>
            </w:r>
          </w:p>
        </w:tc>
      </w:tr>
      <w:tr w:rsidR="00046E58" w14:paraId="4CC2F013" w14:textId="77777777" w:rsidTr="00341EFF">
        <w:trPr>
          <w:trHeight w:hRule="exact" w:val="794"/>
        </w:trPr>
        <w:tc>
          <w:tcPr>
            <w:tcW w:w="2977" w:type="dxa"/>
            <w:tcBorders>
              <w:top w:val="single" w:sz="8" w:space="0" w:color="000000"/>
              <w:left w:val="single" w:sz="6" w:space="0" w:color="auto"/>
              <w:bottom w:val="single" w:sz="8" w:space="0" w:color="000000"/>
              <w:right w:val="single" w:sz="6" w:space="0" w:color="auto"/>
            </w:tcBorders>
            <w:tcMar>
              <w:top w:w="57" w:type="dxa"/>
              <w:left w:w="80" w:type="dxa"/>
              <w:bottom w:w="99" w:type="dxa"/>
              <w:right w:w="80" w:type="dxa"/>
            </w:tcMar>
          </w:tcPr>
          <w:p w14:paraId="0164D49B" w14:textId="77777777" w:rsidR="00046E58" w:rsidRDefault="00046E58" w:rsidP="00341EFF">
            <w:pPr>
              <w:spacing w:after="120"/>
            </w:pPr>
            <w:r>
              <w:rPr>
                <w:rFonts w:cs="HelveticaNeue-Bold"/>
                <w:b/>
                <w:bCs/>
                <w:spacing w:val="1"/>
                <w:szCs w:val="28"/>
              </w:rPr>
              <w:t>Martin Schneider</w:t>
            </w:r>
          </w:p>
        </w:tc>
        <w:tc>
          <w:tcPr>
            <w:tcW w:w="5812" w:type="dxa"/>
            <w:tcBorders>
              <w:top w:val="single" w:sz="8" w:space="0" w:color="000000"/>
              <w:left w:val="single" w:sz="6" w:space="0" w:color="auto"/>
              <w:bottom w:val="single" w:sz="8" w:space="0" w:color="000000"/>
              <w:right w:val="single" w:sz="6" w:space="0" w:color="auto"/>
            </w:tcBorders>
            <w:tcMar>
              <w:top w:w="57" w:type="dxa"/>
              <w:left w:w="80" w:type="dxa"/>
              <w:bottom w:w="99" w:type="dxa"/>
              <w:right w:w="80" w:type="dxa"/>
            </w:tcMar>
          </w:tcPr>
          <w:p w14:paraId="143CFF93" w14:textId="6231F782" w:rsidR="00046E58" w:rsidRPr="00DF723D" w:rsidRDefault="00E8066B" w:rsidP="00341EFF">
            <w:pPr>
              <w:spacing w:after="120"/>
              <w:rPr>
                <w:lang w:val="fr-CH"/>
              </w:rPr>
            </w:pPr>
            <w:r w:rsidRPr="00DF723D">
              <w:rPr>
                <w:rFonts w:ascii="HelveticaNeue" w:hAnsi="HelveticaNeue" w:cs="HelveticaNeue"/>
                <w:spacing w:val="1"/>
                <w:szCs w:val="28"/>
                <w:lang w:val="fr-CH"/>
              </w:rPr>
              <w:t>Responsable Finances</w:t>
            </w:r>
            <w:r w:rsidR="000B52E6">
              <w:rPr>
                <w:rFonts w:ascii="HelveticaNeue" w:hAnsi="HelveticaNeue" w:cs="HelveticaNeue"/>
                <w:spacing w:val="1"/>
                <w:szCs w:val="28"/>
                <w:lang w:val="fr-CH"/>
              </w:rPr>
              <w:t xml:space="preserve">, ressources humaines </w:t>
            </w:r>
            <w:r w:rsidRPr="00DF723D">
              <w:rPr>
                <w:rFonts w:ascii="HelveticaNeue" w:hAnsi="HelveticaNeue" w:cs="HelveticaNeue"/>
                <w:spacing w:val="1"/>
                <w:szCs w:val="28"/>
                <w:lang w:val="fr-CH"/>
              </w:rPr>
              <w:t>et services centraux</w:t>
            </w:r>
          </w:p>
        </w:tc>
        <w:tc>
          <w:tcPr>
            <w:tcW w:w="1984" w:type="dxa"/>
            <w:tcBorders>
              <w:top w:val="single" w:sz="8" w:space="0" w:color="000000"/>
              <w:left w:val="single" w:sz="6" w:space="0" w:color="auto"/>
              <w:bottom w:val="single" w:sz="8" w:space="0" w:color="000000"/>
              <w:right w:val="single" w:sz="6" w:space="0" w:color="auto"/>
            </w:tcBorders>
            <w:tcMar>
              <w:top w:w="57" w:type="dxa"/>
              <w:left w:w="80" w:type="dxa"/>
              <w:bottom w:w="99" w:type="dxa"/>
              <w:right w:w="80" w:type="dxa"/>
            </w:tcMar>
          </w:tcPr>
          <w:p w14:paraId="032565E7" w14:textId="24C18A2D" w:rsidR="00046E58" w:rsidRDefault="00E8066B" w:rsidP="00341EFF">
            <w:pPr>
              <w:spacing w:after="120"/>
              <w:jc w:val="right"/>
            </w:pPr>
            <w:proofErr w:type="spellStart"/>
            <w:r>
              <w:rPr>
                <w:rFonts w:ascii="HelveticaNeue" w:hAnsi="HelveticaNeue" w:cs="HelveticaNeue"/>
                <w:spacing w:val="1"/>
                <w:szCs w:val="28"/>
              </w:rPr>
              <w:t>jusqu’</w:t>
            </w:r>
            <w:r w:rsidR="009F198F">
              <w:rPr>
                <w:rFonts w:ascii="HelveticaNeue" w:hAnsi="HelveticaNeue" w:cs="HelveticaNeue"/>
                <w:spacing w:val="1"/>
                <w:szCs w:val="28"/>
              </w:rPr>
              <w:t>en</w:t>
            </w:r>
            <w:proofErr w:type="spellEnd"/>
            <w:r w:rsidR="00046E58">
              <w:rPr>
                <w:rFonts w:ascii="HelveticaNeue" w:hAnsi="HelveticaNeue" w:cs="HelveticaNeue"/>
                <w:spacing w:val="1"/>
                <w:szCs w:val="28"/>
              </w:rPr>
              <w:t xml:space="preserve"> 2018</w:t>
            </w:r>
          </w:p>
        </w:tc>
      </w:tr>
    </w:tbl>
    <w:p w14:paraId="1581D950" w14:textId="55D3F516" w:rsidR="00834060" w:rsidRDefault="002533FC" w:rsidP="002533FC">
      <w:pPr>
        <w:pStyle w:val="berschrift2"/>
      </w:pPr>
      <w:bookmarkStart w:id="61" w:name="_Toc413926331"/>
      <w:bookmarkStart w:id="62" w:name="_Ref414602939"/>
      <w:bookmarkStart w:id="63" w:name="_Toc9246852"/>
      <w:r>
        <w:t>Précieux bénévolat</w:t>
      </w:r>
      <w:bookmarkEnd w:id="61"/>
      <w:bookmarkEnd w:id="62"/>
      <w:bookmarkEnd w:id="63"/>
    </w:p>
    <w:p w14:paraId="4C2BB562" w14:textId="77777777" w:rsidR="002533FC" w:rsidRPr="002533FC" w:rsidRDefault="002533FC" w:rsidP="002533FC">
      <w:pPr>
        <w:rPr>
          <w:lang w:val="de-CH" w:eastAsia="de-DE"/>
        </w:rPr>
      </w:pPr>
    </w:p>
    <w:p w14:paraId="26983FC1" w14:textId="20426900" w:rsidR="008222BD" w:rsidRPr="005042F5" w:rsidRDefault="008222BD" w:rsidP="008222BD">
      <w:pPr>
        <w:rPr>
          <w:lang w:val="fr-CH"/>
        </w:rPr>
      </w:pPr>
      <w:r w:rsidRPr="005042F5">
        <w:rPr>
          <w:lang w:val="fr-CH"/>
        </w:rPr>
        <w:t>Les nombreux bénévoles qui s’engagent dans toute la Suisse aux côtés de la FSA sont de véritables alliés pour les personnes aveugles et malvoyantes. En excursion ou en voyage, ils leur permettent en effet de vivre des moments d’insouciance. Nos membres rencontrent aussi souv</w:t>
      </w:r>
      <w:r w:rsidR="0033517C" w:rsidRPr="005042F5">
        <w:rPr>
          <w:lang w:val="fr-CH"/>
        </w:rPr>
        <w:t xml:space="preserve">ent de grandes difficultés pour </w:t>
      </w:r>
      <w:r w:rsidRPr="005042F5">
        <w:rPr>
          <w:lang w:val="fr-CH"/>
        </w:rPr>
        <w:t xml:space="preserve">se rendre à une consultation médicale. </w:t>
      </w:r>
      <w:proofErr w:type="spellStart"/>
      <w:r w:rsidRPr="005042F5">
        <w:rPr>
          <w:lang w:val="fr-CH"/>
        </w:rPr>
        <w:t>VoiceNet</w:t>
      </w:r>
      <w:proofErr w:type="spellEnd"/>
      <w:r w:rsidRPr="005042F5">
        <w:rPr>
          <w:lang w:val="fr-CH"/>
        </w:rPr>
        <w:t>,</w:t>
      </w:r>
      <w:r w:rsidR="0033517C" w:rsidRPr="005042F5">
        <w:rPr>
          <w:lang w:val="fr-CH"/>
        </w:rPr>
        <w:t xml:space="preserve"> en tant que média audio inter</w:t>
      </w:r>
      <w:r w:rsidRPr="005042F5">
        <w:rPr>
          <w:lang w:val="fr-CH"/>
        </w:rPr>
        <w:t>actif, est un vecteur important d’informations pour nos membres et est alimenté grâce aux nombreux bénévoles qui lui prêtent leur voix.</w:t>
      </w:r>
    </w:p>
    <w:p w14:paraId="39D2A61B" w14:textId="77777777" w:rsidR="008222BD" w:rsidRPr="005042F5" w:rsidRDefault="008222BD" w:rsidP="008222BD">
      <w:pPr>
        <w:rPr>
          <w:lang w:val="fr-CH"/>
        </w:rPr>
      </w:pPr>
    </w:p>
    <w:p w14:paraId="5D253740" w14:textId="613B2F3A" w:rsidR="00E177E8" w:rsidRPr="005042F5" w:rsidRDefault="008222BD" w:rsidP="008222BD">
      <w:pPr>
        <w:rPr>
          <w:lang w:val="fr-CH"/>
        </w:rPr>
      </w:pPr>
      <w:r w:rsidRPr="005042F5">
        <w:rPr>
          <w:lang w:val="fr-CH"/>
        </w:rPr>
        <w:t xml:space="preserve">Les bénévoles des centres de formation et de rencontre de la FSA sont aussi des alliés indéfectibles, que ce soit pour s’occuper des personnes qui fréquentent les CFR ou aider à préparer un repas. Les bénévoles offrent leur temps aux personnes aveugles et malvoyantes et permettent à la FSA de proposer une offre diversifiée et utile. Ils méritent donc toute notre estime et admiration, de même qu’un immense merci. Les </w:t>
      </w:r>
      <w:r w:rsidRPr="005042F5">
        <w:rPr>
          <w:lang w:val="fr-CH"/>
        </w:rPr>
        <w:lastRenderedPageBreak/>
        <w:t>personnes aveugles et malvoyantes leur font confiance dans de nombreuses situations pour mener une vie aussi autonome que possible.</w:t>
      </w:r>
    </w:p>
    <w:p w14:paraId="3F1140A9" w14:textId="77777777" w:rsidR="008222BD" w:rsidRPr="005042F5" w:rsidRDefault="008222BD" w:rsidP="008222BD">
      <w:pPr>
        <w:rPr>
          <w:lang w:val="fr-CH"/>
        </w:rPr>
      </w:pPr>
    </w:p>
    <w:p w14:paraId="351EC9B6" w14:textId="4153C027" w:rsidR="008222BD" w:rsidRPr="005042F5" w:rsidRDefault="008222BD" w:rsidP="008222BD">
      <w:pPr>
        <w:rPr>
          <w:b/>
          <w:lang w:val="fr-CH"/>
        </w:rPr>
      </w:pPr>
      <w:r w:rsidRPr="005042F5">
        <w:rPr>
          <w:b/>
          <w:lang w:val="fr-CH"/>
        </w:rPr>
        <w:t>Chiffres clés</w:t>
      </w:r>
    </w:p>
    <w:p w14:paraId="792D197D" w14:textId="65B527DB" w:rsidR="008222BD" w:rsidRPr="005042F5" w:rsidRDefault="008222BD" w:rsidP="008222BD">
      <w:pPr>
        <w:rPr>
          <w:lang w:val="fr-CH"/>
        </w:rPr>
      </w:pPr>
      <w:r w:rsidRPr="005042F5">
        <w:rPr>
          <w:lang w:val="fr-CH"/>
        </w:rPr>
        <w:t>• Nombre d’heures de bénévoles</w:t>
      </w:r>
      <w:r w:rsidRPr="005042F5">
        <w:rPr>
          <w:lang w:val="fr-CH"/>
        </w:rPr>
        <w:tab/>
        <w:t>8’567</w:t>
      </w:r>
    </w:p>
    <w:p w14:paraId="5237D076" w14:textId="7EDB2F93" w:rsidR="008222BD" w:rsidRPr="005042F5" w:rsidRDefault="008222BD" w:rsidP="008222BD">
      <w:pPr>
        <w:rPr>
          <w:lang w:val="fr-CH"/>
        </w:rPr>
      </w:pPr>
      <w:r w:rsidRPr="005042F5">
        <w:rPr>
          <w:lang w:val="fr-CH"/>
        </w:rPr>
        <w:t>• Correspond aux postes à temps plein</w:t>
      </w:r>
      <w:r w:rsidRPr="005042F5">
        <w:rPr>
          <w:lang w:val="fr-CH"/>
        </w:rPr>
        <w:tab/>
        <w:t>3,91</w:t>
      </w:r>
    </w:p>
    <w:p w14:paraId="13EA71E2" w14:textId="45C59113" w:rsidR="008222BD" w:rsidRPr="005042F5" w:rsidRDefault="008222BD" w:rsidP="008222BD">
      <w:pPr>
        <w:rPr>
          <w:lang w:val="fr-CH"/>
        </w:rPr>
      </w:pPr>
      <w:r w:rsidRPr="005042F5">
        <w:rPr>
          <w:lang w:val="fr-CH"/>
        </w:rPr>
        <w:t>• Nombre de bénévoles</w:t>
      </w:r>
      <w:r w:rsidR="007C3EA8">
        <w:rPr>
          <w:lang w:val="fr-CH"/>
        </w:rPr>
        <w:t xml:space="preserve"> </w:t>
      </w:r>
      <w:r w:rsidRPr="005042F5">
        <w:rPr>
          <w:lang w:val="fr-CH"/>
        </w:rPr>
        <w:t>170</w:t>
      </w:r>
    </w:p>
    <w:p w14:paraId="3E13D7A8" w14:textId="7C2F77E1" w:rsidR="00834060" w:rsidRDefault="00834060" w:rsidP="0022475B">
      <w:pPr>
        <w:rPr>
          <w:lang w:val="fr-FR"/>
        </w:rPr>
      </w:pPr>
    </w:p>
    <w:p w14:paraId="4416FEA1" w14:textId="5094CB38" w:rsidR="002533FC" w:rsidRPr="004C673A" w:rsidRDefault="002533FC" w:rsidP="002663B1">
      <w:pPr>
        <w:pStyle w:val="berschrift3"/>
        <w:rPr>
          <w:rStyle w:val="Fett"/>
          <w:b w:val="0"/>
          <w:bCs w:val="0"/>
        </w:rPr>
      </w:pPr>
      <w:bookmarkStart w:id="64" w:name="_Toc9246853"/>
      <w:r w:rsidRPr="004C673A">
        <w:rPr>
          <w:rStyle w:val="Fett"/>
          <w:b w:val="0"/>
          <w:bCs w:val="0"/>
        </w:rPr>
        <w:t>Nombre constant de membres</w:t>
      </w:r>
      <w:bookmarkEnd w:id="64"/>
    </w:p>
    <w:p w14:paraId="5B96A247" w14:textId="478B8E04" w:rsidR="008222BD" w:rsidRPr="00DF723D" w:rsidRDefault="008222BD" w:rsidP="004C673A">
      <w:pPr>
        <w:rPr>
          <w:rStyle w:val="Fett"/>
          <w:lang w:val="fr-CH"/>
        </w:rPr>
      </w:pPr>
      <w:r w:rsidRPr="00DF723D">
        <w:rPr>
          <w:rStyle w:val="Fett"/>
          <w:lang w:val="fr-CH"/>
        </w:rPr>
        <w:t>Statistique des collaboratrices et collaborateurs</w:t>
      </w:r>
    </w:p>
    <w:p w14:paraId="3CDC7262" w14:textId="0CC78EFE" w:rsidR="008222BD" w:rsidRPr="005042F5" w:rsidRDefault="008222BD" w:rsidP="008222BD">
      <w:pPr>
        <w:rPr>
          <w:lang w:val="fr-CH"/>
        </w:rPr>
      </w:pPr>
      <w:r w:rsidRPr="005042F5">
        <w:rPr>
          <w:lang w:val="fr-CH"/>
        </w:rPr>
        <w:t>• 1</w:t>
      </w:r>
      <w:r w:rsidR="00453D6B">
        <w:rPr>
          <w:lang w:val="fr-CH"/>
        </w:rPr>
        <w:t>16</w:t>
      </w:r>
      <w:r w:rsidRPr="005042F5">
        <w:rPr>
          <w:lang w:val="fr-CH"/>
        </w:rPr>
        <w:t xml:space="preserve"> </w:t>
      </w:r>
      <w:r w:rsidR="00862D92">
        <w:rPr>
          <w:lang w:val="fr-CH"/>
        </w:rPr>
        <w:t xml:space="preserve">collaboratrices et </w:t>
      </w:r>
      <w:r w:rsidRPr="005042F5">
        <w:rPr>
          <w:lang w:val="fr-CH"/>
        </w:rPr>
        <w:t xml:space="preserve">collaborateurs </w:t>
      </w:r>
      <w:r w:rsidR="004132DC">
        <w:rPr>
          <w:lang w:val="fr-CH"/>
        </w:rPr>
        <w:t xml:space="preserve">incl. </w:t>
      </w:r>
      <w:r w:rsidR="004132DC" w:rsidRPr="005042F5">
        <w:rPr>
          <w:lang w:val="fr-CH"/>
        </w:rPr>
        <w:t>apprentis et stagiaires</w:t>
      </w:r>
      <w:r w:rsidRPr="005042F5">
        <w:rPr>
          <w:lang w:val="fr-CH"/>
        </w:rPr>
        <w:t xml:space="preserve"> pour 7</w:t>
      </w:r>
      <w:r w:rsidR="00453D6B">
        <w:rPr>
          <w:lang w:val="fr-CH"/>
        </w:rPr>
        <w:t>7</w:t>
      </w:r>
      <w:r w:rsidRPr="005042F5">
        <w:rPr>
          <w:lang w:val="fr-CH"/>
        </w:rPr>
        <w:t>,</w:t>
      </w:r>
      <w:r w:rsidR="00453D6B">
        <w:rPr>
          <w:lang w:val="fr-CH"/>
        </w:rPr>
        <w:t>4</w:t>
      </w:r>
      <w:r w:rsidRPr="005042F5">
        <w:rPr>
          <w:lang w:val="fr-CH"/>
        </w:rPr>
        <w:t xml:space="preserve"> postes à plein temps</w:t>
      </w:r>
    </w:p>
    <w:p w14:paraId="701CE55A" w14:textId="5635F3B8" w:rsidR="008222BD" w:rsidRPr="005042F5" w:rsidRDefault="008222BD" w:rsidP="008222BD">
      <w:pPr>
        <w:rPr>
          <w:lang w:val="fr-CH"/>
        </w:rPr>
      </w:pPr>
      <w:r w:rsidRPr="005042F5">
        <w:rPr>
          <w:lang w:val="fr-CH"/>
        </w:rPr>
        <w:t xml:space="preserve">• </w:t>
      </w:r>
      <w:r w:rsidR="0066504B">
        <w:rPr>
          <w:lang w:val="fr-CH"/>
        </w:rPr>
        <w:t xml:space="preserve">Dont </w:t>
      </w:r>
      <w:r w:rsidRPr="005042F5">
        <w:rPr>
          <w:lang w:val="fr-CH"/>
        </w:rPr>
        <w:t>2</w:t>
      </w:r>
      <w:r w:rsidR="0066504B">
        <w:rPr>
          <w:lang w:val="fr-CH"/>
        </w:rPr>
        <w:t>5</w:t>
      </w:r>
      <w:r w:rsidRPr="005042F5">
        <w:rPr>
          <w:lang w:val="fr-CH"/>
        </w:rPr>
        <w:t xml:space="preserve"> </w:t>
      </w:r>
      <w:r w:rsidR="00862D92">
        <w:rPr>
          <w:lang w:val="fr-CH"/>
        </w:rPr>
        <w:t xml:space="preserve">collaboratrices et </w:t>
      </w:r>
      <w:r w:rsidRPr="005042F5">
        <w:rPr>
          <w:lang w:val="fr-CH"/>
        </w:rPr>
        <w:t xml:space="preserve">collaborateurs aveugles ou malvoyants </w:t>
      </w:r>
      <w:r w:rsidR="00B8562F">
        <w:rPr>
          <w:lang w:val="fr-CH"/>
        </w:rPr>
        <w:t>pour</w:t>
      </w:r>
      <w:r w:rsidRPr="005042F5">
        <w:rPr>
          <w:lang w:val="fr-CH"/>
        </w:rPr>
        <w:t xml:space="preserve"> </w:t>
      </w:r>
      <w:r w:rsidR="0066504B">
        <w:rPr>
          <w:lang w:val="fr-CH"/>
        </w:rPr>
        <w:t>14,75</w:t>
      </w:r>
      <w:r w:rsidRPr="005042F5">
        <w:rPr>
          <w:lang w:val="fr-CH"/>
        </w:rPr>
        <w:t xml:space="preserve"> postes à plein temps</w:t>
      </w:r>
    </w:p>
    <w:p w14:paraId="16E35A4E" w14:textId="77777777" w:rsidR="008222BD" w:rsidRPr="005042F5" w:rsidRDefault="008222BD" w:rsidP="008222BD">
      <w:pPr>
        <w:rPr>
          <w:lang w:val="fr-CH"/>
        </w:rPr>
      </w:pPr>
    </w:p>
    <w:p w14:paraId="07250D66" w14:textId="77777777" w:rsidR="0033517C" w:rsidRPr="00DF723D" w:rsidRDefault="008222BD" w:rsidP="004C673A">
      <w:pPr>
        <w:rPr>
          <w:b/>
          <w:lang w:val="fr-CH"/>
        </w:rPr>
      </w:pPr>
      <w:r w:rsidRPr="00DF723D">
        <w:rPr>
          <w:b/>
          <w:lang w:val="fr-CH"/>
        </w:rPr>
        <w:t xml:space="preserve">Statistique des </w:t>
      </w:r>
      <w:r w:rsidRPr="00DF723D">
        <w:rPr>
          <w:rFonts w:eastAsia="Calibri"/>
          <w:b/>
          <w:lang w:val="fr-CH"/>
        </w:rPr>
        <w:t>membres</w:t>
      </w:r>
    </w:p>
    <w:p w14:paraId="6E3DCE9C" w14:textId="337FA5B9" w:rsidR="008222BD" w:rsidRPr="005042F5" w:rsidRDefault="008222BD" w:rsidP="0033517C">
      <w:pPr>
        <w:rPr>
          <w:b/>
          <w:lang w:val="fr-CH"/>
        </w:rPr>
      </w:pPr>
      <w:r w:rsidRPr="005042F5">
        <w:rPr>
          <w:b/>
          <w:lang w:val="fr-CH"/>
        </w:rPr>
        <w:t>Mouvements</w:t>
      </w:r>
    </w:p>
    <w:p w14:paraId="542C2FFB" w14:textId="6AD49D92" w:rsidR="008222BD" w:rsidRPr="005042F5" w:rsidRDefault="008222BD" w:rsidP="008222BD">
      <w:pPr>
        <w:rPr>
          <w:lang w:val="fr-CH"/>
        </w:rPr>
      </w:pPr>
      <w:r w:rsidRPr="005042F5">
        <w:rPr>
          <w:lang w:val="fr-CH"/>
        </w:rPr>
        <w:t xml:space="preserve">• </w:t>
      </w:r>
      <w:proofErr w:type="gramStart"/>
      <w:r w:rsidRPr="005042F5">
        <w:rPr>
          <w:lang w:val="fr-CH"/>
        </w:rPr>
        <w:t>Arrivées:</w:t>
      </w:r>
      <w:proofErr w:type="gramEnd"/>
      <w:r w:rsidRPr="005042F5">
        <w:rPr>
          <w:lang w:val="fr-CH"/>
        </w:rPr>
        <w:t xml:space="preserve"> 263</w:t>
      </w:r>
    </w:p>
    <w:p w14:paraId="3E398D05" w14:textId="206A796A" w:rsidR="008222BD" w:rsidRPr="005042F5" w:rsidRDefault="008222BD" w:rsidP="008222BD">
      <w:pPr>
        <w:rPr>
          <w:lang w:val="fr-CH"/>
        </w:rPr>
      </w:pPr>
      <w:r w:rsidRPr="005042F5">
        <w:rPr>
          <w:lang w:val="fr-CH"/>
        </w:rPr>
        <w:t xml:space="preserve">• </w:t>
      </w:r>
      <w:proofErr w:type="gramStart"/>
      <w:r w:rsidRPr="005042F5">
        <w:rPr>
          <w:lang w:val="fr-CH"/>
        </w:rPr>
        <w:t>Départs:</w:t>
      </w:r>
      <w:proofErr w:type="gramEnd"/>
      <w:r w:rsidRPr="005042F5">
        <w:rPr>
          <w:lang w:val="fr-CH"/>
        </w:rPr>
        <w:t xml:space="preserve"> 158</w:t>
      </w:r>
    </w:p>
    <w:p w14:paraId="40E3D4AE" w14:textId="08B7B630" w:rsidR="008222BD" w:rsidRPr="005042F5" w:rsidRDefault="008222BD" w:rsidP="008222BD">
      <w:pPr>
        <w:rPr>
          <w:lang w:val="fr-CH"/>
        </w:rPr>
      </w:pPr>
      <w:r w:rsidRPr="005042F5">
        <w:rPr>
          <w:lang w:val="fr-CH"/>
        </w:rPr>
        <w:t xml:space="preserve">• </w:t>
      </w:r>
      <w:proofErr w:type="gramStart"/>
      <w:r w:rsidRPr="005042F5">
        <w:rPr>
          <w:lang w:val="fr-CH"/>
        </w:rPr>
        <w:t>Décès:</w:t>
      </w:r>
      <w:proofErr w:type="gramEnd"/>
      <w:r w:rsidRPr="005042F5">
        <w:rPr>
          <w:lang w:val="fr-CH"/>
        </w:rPr>
        <w:t xml:space="preserve"> 204</w:t>
      </w:r>
    </w:p>
    <w:p w14:paraId="7F62E535" w14:textId="621CBF76" w:rsidR="008222BD" w:rsidRPr="005042F5" w:rsidRDefault="008222BD" w:rsidP="008222BD">
      <w:pPr>
        <w:rPr>
          <w:lang w:val="fr-CH"/>
        </w:rPr>
      </w:pPr>
      <w:r w:rsidRPr="005042F5">
        <w:rPr>
          <w:lang w:val="fr-CH"/>
        </w:rPr>
        <w:t xml:space="preserve">• Nombre de </w:t>
      </w:r>
      <w:proofErr w:type="gramStart"/>
      <w:r w:rsidRPr="005042F5">
        <w:rPr>
          <w:lang w:val="fr-CH"/>
        </w:rPr>
        <w:t>membres:</w:t>
      </w:r>
      <w:proofErr w:type="gramEnd"/>
      <w:r w:rsidRPr="005042F5">
        <w:rPr>
          <w:lang w:val="fr-CH"/>
        </w:rPr>
        <w:t xml:space="preserve"> 4'386 (au 31 décembre 2018)</w:t>
      </w:r>
    </w:p>
    <w:p w14:paraId="100025D5" w14:textId="77777777" w:rsidR="008222BD" w:rsidRPr="005042F5" w:rsidRDefault="008222BD" w:rsidP="008222BD">
      <w:pPr>
        <w:rPr>
          <w:lang w:val="fr-CH"/>
        </w:rPr>
      </w:pPr>
    </w:p>
    <w:p w14:paraId="70B80E5A" w14:textId="3019DE43" w:rsidR="008222BD" w:rsidRPr="005042F5" w:rsidRDefault="008222BD" w:rsidP="0033517C">
      <w:pPr>
        <w:rPr>
          <w:b/>
          <w:lang w:val="fr-CH"/>
        </w:rPr>
      </w:pPr>
      <w:r w:rsidRPr="005042F5">
        <w:rPr>
          <w:b/>
          <w:lang w:val="fr-CH"/>
        </w:rPr>
        <w:t>Evolution du nombre de membres</w:t>
      </w:r>
    </w:p>
    <w:p w14:paraId="600B98D1" w14:textId="536706F0" w:rsidR="008222BD" w:rsidRPr="005042F5" w:rsidRDefault="008222BD" w:rsidP="008222BD">
      <w:pPr>
        <w:rPr>
          <w:lang w:val="fr-CH"/>
        </w:rPr>
      </w:pPr>
      <w:r w:rsidRPr="005042F5">
        <w:rPr>
          <w:lang w:val="fr-CH"/>
        </w:rPr>
        <w:t>• 4’386 (2018)</w:t>
      </w:r>
    </w:p>
    <w:p w14:paraId="37F26929" w14:textId="43F2D53E" w:rsidR="008222BD" w:rsidRPr="005042F5" w:rsidRDefault="008222BD" w:rsidP="008222BD">
      <w:pPr>
        <w:rPr>
          <w:lang w:val="fr-CH"/>
        </w:rPr>
      </w:pPr>
      <w:r w:rsidRPr="005042F5">
        <w:rPr>
          <w:lang w:val="fr-CH"/>
        </w:rPr>
        <w:t>• 4’487 (2017)</w:t>
      </w:r>
    </w:p>
    <w:p w14:paraId="2366E391" w14:textId="4A1433AD" w:rsidR="00834060" w:rsidRPr="005042F5" w:rsidRDefault="008222BD" w:rsidP="008222BD">
      <w:pPr>
        <w:rPr>
          <w:lang w:val="fr-CH"/>
        </w:rPr>
      </w:pPr>
      <w:r w:rsidRPr="005042F5">
        <w:rPr>
          <w:lang w:val="fr-CH"/>
        </w:rPr>
        <w:t>• 4’534 (2016)</w:t>
      </w:r>
    </w:p>
    <w:p w14:paraId="040F5DE0" w14:textId="77777777" w:rsidR="008222BD" w:rsidRPr="005042F5" w:rsidRDefault="008222BD" w:rsidP="008222BD">
      <w:pPr>
        <w:rPr>
          <w:lang w:val="fr-CH"/>
        </w:rPr>
      </w:pPr>
    </w:p>
    <w:p w14:paraId="77C5712E" w14:textId="00B108FB" w:rsidR="00E177E8" w:rsidRPr="006E6D91" w:rsidRDefault="00E177E8" w:rsidP="00E177E8">
      <w:pPr>
        <w:pStyle w:val="berschrift1"/>
        <w:rPr>
          <w:lang w:val="fr-FR"/>
        </w:rPr>
      </w:pPr>
      <w:bookmarkStart w:id="65" w:name="_Toc413926332"/>
      <w:bookmarkStart w:id="66" w:name="_Ref414602952"/>
      <w:bookmarkStart w:id="67" w:name="_Toc9246854"/>
      <w:r w:rsidRPr="006E6D91">
        <w:rPr>
          <w:lang w:val="fr-FR"/>
        </w:rPr>
        <w:t>Sections</w:t>
      </w:r>
      <w:bookmarkEnd w:id="65"/>
      <w:bookmarkEnd w:id="66"/>
      <w:bookmarkEnd w:id="67"/>
    </w:p>
    <w:p w14:paraId="392CBA62" w14:textId="428E35BA" w:rsidR="00E177E8" w:rsidRPr="006E6D91" w:rsidRDefault="0033517C" w:rsidP="00E177E8">
      <w:pPr>
        <w:pStyle w:val="berschrift2"/>
      </w:pPr>
      <w:bookmarkStart w:id="68" w:name="_Toc413926333"/>
      <w:bookmarkStart w:id="69" w:name="_Toc9246855"/>
      <w:r>
        <w:t>Collaboration efficace</w:t>
      </w:r>
      <w:bookmarkEnd w:id="68"/>
      <w:bookmarkEnd w:id="69"/>
    </w:p>
    <w:p w14:paraId="79494DF4" w14:textId="7848411D" w:rsidR="00EC6F9E" w:rsidRPr="00EC6F9E" w:rsidRDefault="00EC6F9E" w:rsidP="002663B1">
      <w:pPr>
        <w:pStyle w:val="berschrift3"/>
        <w:rPr>
          <w:rFonts w:eastAsia="Calibri"/>
        </w:rPr>
      </w:pPr>
      <w:bookmarkStart w:id="70" w:name="_Ref414602967"/>
      <w:bookmarkStart w:id="71" w:name="_Toc9246856"/>
      <w:r w:rsidRPr="00EC6F9E">
        <w:rPr>
          <w:rFonts w:eastAsia="Calibri"/>
        </w:rPr>
        <w:t xml:space="preserve">Rapport du président du </w:t>
      </w:r>
      <w:r w:rsidR="00FF7C32">
        <w:rPr>
          <w:rFonts w:eastAsia="Calibri"/>
        </w:rPr>
        <w:t>C</w:t>
      </w:r>
      <w:r w:rsidRPr="00EC6F9E">
        <w:rPr>
          <w:rFonts w:eastAsia="Calibri"/>
        </w:rPr>
        <w:t>onseil des sections</w:t>
      </w:r>
      <w:bookmarkEnd w:id="70"/>
      <w:bookmarkEnd w:id="71"/>
    </w:p>
    <w:p w14:paraId="0C407145" w14:textId="77777777" w:rsidR="00EC6F9E" w:rsidRPr="00EC6F9E" w:rsidRDefault="00EC6F9E" w:rsidP="00EC6F9E">
      <w:pPr>
        <w:widowControl w:val="0"/>
        <w:autoSpaceDE w:val="0"/>
        <w:autoSpaceDN w:val="0"/>
        <w:adjustRightInd w:val="0"/>
        <w:spacing w:line="350" w:lineRule="atLeast"/>
        <w:contextualSpacing w:val="0"/>
        <w:jc w:val="both"/>
        <w:textAlignment w:val="center"/>
        <w:rPr>
          <w:rFonts w:ascii="HelveticaNeue" w:eastAsia="Calibri" w:hAnsi="HelveticaNeue" w:cs="HelveticaNeue"/>
          <w:color w:val="000000"/>
          <w:szCs w:val="28"/>
          <w:lang w:val="fr-FR" w:eastAsia="de-CH"/>
        </w:rPr>
      </w:pPr>
    </w:p>
    <w:p w14:paraId="1F461FA3" w14:textId="33059A01" w:rsidR="00EC6F9E" w:rsidRPr="005042F5" w:rsidRDefault="00EC6F9E" w:rsidP="00EC6F9E">
      <w:pPr>
        <w:pStyle w:val="Lead"/>
        <w:rPr>
          <w:lang w:val="fr-CH"/>
        </w:rPr>
      </w:pPr>
      <w:r w:rsidRPr="005042F5">
        <w:rPr>
          <w:lang w:val="fr-CH"/>
        </w:rPr>
        <w:t xml:space="preserve">Le </w:t>
      </w:r>
      <w:r w:rsidR="00203506">
        <w:rPr>
          <w:lang w:val="fr-CH"/>
        </w:rPr>
        <w:t>C</w:t>
      </w:r>
      <w:r w:rsidRPr="005042F5">
        <w:rPr>
          <w:lang w:val="fr-CH"/>
        </w:rPr>
        <w:t xml:space="preserve">onseil des sections, organe composé des présidentes et présidents de sections, s’est réuni à 6 reprises en 2018. En raison </w:t>
      </w:r>
      <w:r w:rsidRPr="005042F5">
        <w:rPr>
          <w:lang w:val="fr-CH"/>
        </w:rPr>
        <w:lastRenderedPageBreak/>
        <w:t>de la nouvelle charte de la FSA, approuvée lors de l’assemblée des délégués, les sections et leurs souhaits sont mieux pris en compte.</w:t>
      </w:r>
    </w:p>
    <w:p w14:paraId="60387333" w14:textId="77777777" w:rsidR="00EC6F9E" w:rsidRPr="005042F5" w:rsidRDefault="00EC6F9E" w:rsidP="00EC6F9E">
      <w:pPr>
        <w:rPr>
          <w:lang w:val="fr-CH"/>
        </w:rPr>
      </w:pPr>
    </w:p>
    <w:p w14:paraId="04B31F38" w14:textId="196D2E31" w:rsidR="00EC6F9E" w:rsidRPr="005042F5" w:rsidRDefault="00EC6F9E" w:rsidP="00EC6F9E">
      <w:pPr>
        <w:rPr>
          <w:lang w:val="fr-CH"/>
        </w:rPr>
      </w:pPr>
      <w:r w:rsidRPr="005042F5">
        <w:rPr>
          <w:lang w:val="fr-CH"/>
        </w:rPr>
        <w:t xml:space="preserve">Le </w:t>
      </w:r>
      <w:r w:rsidR="00721853">
        <w:rPr>
          <w:lang w:val="fr-CH"/>
        </w:rPr>
        <w:t>C</w:t>
      </w:r>
      <w:r w:rsidRPr="005042F5">
        <w:rPr>
          <w:lang w:val="fr-CH"/>
        </w:rPr>
        <w:t xml:space="preserve">onseil des sections (CS) travaille en étroite collaboration avec le </w:t>
      </w:r>
      <w:r w:rsidR="00C43186">
        <w:rPr>
          <w:lang w:val="fr-CH"/>
        </w:rPr>
        <w:t>C</w:t>
      </w:r>
      <w:r w:rsidRPr="005042F5">
        <w:rPr>
          <w:lang w:val="fr-CH"/>
        </w:rPr>
        <w:t>omité fédératif (CF) et la direction et peut donner son avis et influencer des décisions. Lors de la présentation du budget 2019, il nous est apparu que le revenu des legs était trop important, ce qui avait pour conséquence de fausser le résultat. Le CF en a pris note et en a tenu compte dans sa version finale du budget. Lors de décisions stratégiques que la FSA doit prendre, le CS est consulté et donc est partie prenante de ces décisions.</w:t>
      </w:r>
    </w:p>
    <w:p w14:paraId="66C15007" w14:textId="77777777" w:rsidR="00EC6F9E" w:rsidRPr="005042F5" w:rsidRDefault="00EC6F9E" w:rsidP="00EC6F9E">
      <w:pPr>
        <w:pStyle w:val="berschrift4"/>
        <w:rPr>
          <w:lang w:val="fr-CH"/>
        </w:rPr>
      </w:pPr>
      <w:r w:rsidRPr="005042F5">
        <w:rPr>
          <w:lang w:val="fr-CH"/>
        </w:rPr>
        <w:t>Consolider l’avenir</w:t>
      </w:r>
    </w:p>
    <w:p w14:paraId="18C45581" w14:textId="5894E6C5" w:rsidR="00EC6F9E" w:rsidRPr="005042F5" w:rsidRDefault="00EC6F9E" w:rsidP="00EC6F9E">
      <w:pPr>
        <w:rPr>
          <w:lang w:val="fr-CH"/>
        </w:rPr>
      </w:pPr>
      <w:r w:rsidRPr="005042F5">
        <w:rPr>
          <w:lang w:val="fr-CH"/>
        </w:rPr>
        <w:t>La nouvelle charte de la FSA a été adoptée lors de l’assemblée des délégués (AD). Elle est le fruit de 2 séances du CS ainsi que d’une réunion commune avec la direction et le CF. Cette nouvelle charte s’appuie sur les statuts de 2013 mais surtout sur les réflexions qui sont sorties des différents groupes de travail. C’est un document qui va nous servir à tous, organes et membres de la FSA pour consolider les fondements de la Fédération. Les sections et les membres sont parties prenantes de la charte ce qui démontre leur implication dans les régions.</w:t>
      </w:r>
    </w:p>
    <w:p w14:paraId="3F10F481" w14:textId="77777777" w:rsidR="00EC6F9E" w:rsidRPr="005042F5" w:rsidRDefault="00EC6F9E" w:rsidP="00EC6F9E">
      <w:pPr>
        <w:pStyle w:val="berschrift4"/>
        <w:rPr>
          <w:lang w:val="fr-CH"/>
        </w:rPr>
      </w:pPr>
      <w:r w:rsidRPr="005042F5">
        <w:rPr>
          <w:lang w:val="fr-CH"/>
        </w:rPr>
        <w:t>Garantir la pérennité</w:t>
      </w:r>
    </w:p>
    <w:p w14:paraId="0880CD03" w14:textId="574BDAC3" w:rsidR="00EC6F9E" w:rsidRPr="005042F5" w:rsidRDefault="00EC6F9E" w:rsidP="00EC6F9E">
      <w:pPr>
        <w:rPr>
          <w:lang w:val="fr-CH"/>
        </w:rPr>
      </w:pPr>
      <w:r w:rsidRPr="005042F5">
        <w:rPr>
          <w:lang w:val="fr-CH"/>
        </w:rPr>
        <w:t>La stratégie 20</w:t>
      </w:r>
      <w:r w:rsidR="00203506">
        <w:rPr>
          <w:lang w:val="fr-CH"/>
        </w:rPr>
        <w:t>20</w:t>
      </w:r>
      <w:r w:rsidRPr="005042F5">
        <w:rPr>
          <w:lang w:val="fr-CH"/>
        </w:rPr>
        <w:t>–202</w:t>
      </w:r>
      <w:r w:rsidR="00203506">
        <w:rPr>
          <w:lang w:val="fr-CH"/>
        </w:rPr>
        <w:t>3</w:t>
      </w:r>
      <w:r w:rsidRPr="005042F5">
        <w:rPr>
          <w:lang w:val="fr-CH"/>
        </w:rPr>
        <w:t xml:space="preserve"> se base sur la charte mais est une continuité de la stratégie actuelle. Le CS, comme pour la charte, a été sollicité pour sa mise en œuvre. Les sections et leurs membres sont la base de la FSA. Le CS veille en priorité à ce que les soutiens logistiques et financiers qui leurs sont alloués demeurent et soient renforcés. Mais aussi il travaille pour garantir la pérennité de la FSA. Le CS est sollicité dès à présent pour influencer dans quelle direction doivent être organisés les cours de la FSA.</w:t>
      </w:r>
    </w:p>
    <w:p w14:paraId="50459EE4" w14:textId="77777777" w:rsidR="00EC6F9E" w:rsidRPr="005042F5" w:rsidRDefault="00EC6F9E" w:rsidP="00EC6F9E">
      <w:pPr>
        <w:rPr>
          <w:lang w:val="fr-CH"/>
        </w:rPr>
      </w:pPr>
      <w:r w:rsidRPr="005042F5">
        <w:rPr>
          <w:lang w:val="fr-CH"/>
        </w:rPr>
        <w:t xml:space="preserve">Le CS peut, ce qui ne fut pas le cas en 2018, faire des propositions en son nom à l’AD. </w:t>
      </w:r>
      <w:proofErr w:type="gramStart"/>
      <w:r w:rsidRPr="005042F5">
        <w:rPr>
          <w:lang w:val="fr-CH"/>
        </w:rPr>
        <w:t>Par contre</w:t>
      </w:r>
      <w:proofErr w:type="gramEnd"/>
      <w:r w:rsidRPr="005042F5">
        <w:rPr>
          <w:lang w:val="fr-CH"/>
        </w:rPr>
        <w:t>, il a discuté des propositions des délégués et a pris position pour quelques-unes d’</w:t>
      </w:r>
      <w:proofErr w:type="spellStart"/>
      <w:r w:rsidRPr="005042F5">
        <w:rPr>
          <w:lang w:val="fr-CH"/>
        </w:rPr>
        <w:t>entres</w:t>
      </w:r>
      <w:proofErr w:type="spellEnd"/>
      <w:r w:rsidRPr="005042F5">
        <w:rPr>
          <w:lang w:val="fr-CH"/>
        </w:rPr>
        <w:t>-elles. Les délégués ont de ce fait pu prendre des décisions en tenant compte de l’avis du CS.</w:t>
      </w:r>
    </w:p>
    <w:p w14:paraId="19ED7084" w14:textId="50EB624A" w:rsidR="00EC6F9E" w:rsidRPr="005042F5" w:rsidRDefault="00EC6F9E" w:rsidP="00EC6F9E">
      <w:pPr>
        <w:rPr>
          <w:lang w:val="fr-CH"/>
        </w:rPr>
      </w:pPr>
      <w:r w:rsidRPr="005042F5">
        <w:rPr>
          <w:lang w:val="fr-CH"/>
        </w:rPr>
        <w:t xml:space="preserve">Il fixe les principes applicables aux ressources matérielles et financières que la FSA met à la disposition des sections, en veillant à une répartition </w:t>
      </w:r>
      <w:r w:rsidRPr="005042F5">
        <w:rPr>
          <w:lang w:val="fr-CH"/>
        </w:rPr>
        <w:lastRenderedPageBreak/>
        <w:t xml:space="preserve">équitable. Les contrats de prestation que les sections peuvent </w:t>
      </w:r>
      <w:r w:rsidR="00BB0E7E" w:rsidRPr="00866CFB">
        <w:rPr>
          <w:lang w:val="fr-CH"/>
        </w:rPr>
        <w:t>engager</w:t>
      </w:r>
      <w:r w:rsidR="00BB0E7E">
        <w:rPr>
          <w:lang w:val="fr-CH"/>
        </w:rPr>
        <w:t xml:space="preserve"> </w:t>
      </w:r>
      <w:r w:rsidRPr="005042F5">
        <w:rPr>
          <w:lang w:val="fr-CH"/>
        </w:rPr>
        <w:t>avec la FSA ont été discutés quant au meilleur équilibre financier entre les régions.</w:t>
      </w:r>
    </w:p>
    <w:p w14:paraId="7F06CF9B" w14:textId="77777777" w:rsidR="00EC6F9E" w:rsidRPr="005042F5" w:rsidRDefault="00EC6F9E" w:rsidP="00EC6F9E">
      <w:pPr>
        <w:pStyle w:val="berschrift4"/>
        <w:rPr>
          <w:lang w:val="fr-CH"/>
        </w:rPr>
      </w:pPr>
      <w:r w:rsidRPr="005042F5">
        <w:rPr>
          <w:lang w:val="fr-CH"/>
        </w:rPr>
        <w:t>Être visible</w:t>
      </w:r>
    </w:p>
    <w:p w14:paraId="435758C2" w14:textId="77777777" w:rsidR="00EC6F9E" w:rsidRPr="005042F5" w:rsidRDefault="00EC6F9E" w:rsidP="00EC6F9E">
      <w:pPr>
        <w:rPr>
          <w:lang w:val="fr-CH"/>
        </w:rPr>
      </w:pPr>
      <w:r w:rsidRPr="005042F5">
        <w:rPr>
          <w:lang w:val="fr-CH"/>
        </w:rPr>
        <w:t>Le CS est une plateforme d’échanges d’informations et de coordinations entre les sections et entre celles-ci et la direction. Les buts et les grandes lignes de la Journée de la canne blanche (JCB) sont discutés et décidés lors de nos rencontres. Ce sont les sections qui s’organisent ensuite elles-mêmes. Il y a de ce fait une certaine cohésion entre les sections mais aussi une certaine liberté d’action en fonction des ressources disponibles dans les régions.</w:t>
      </w:r>
    </w:p>
    <w:p w14:paraId="08F4D03D" w14:textId="12A0E5F1" w:rsidR="00EC6F9E" w:rsidRPr="005042F5" w:rsidRDefault="00EC6F9E" w:rsidP="00EC6F9E">
      <w:pPr>
        <w:rPr>
          <w:lang w:val="fr-CH"/>
        </w:rPr>
      </w:pPr>
      <w:r w:rsidRPr="005042F5">
        <w:rPr>
          <w:lang w:val="fr-CH"/>
        </w:rPr>
        <w:t xml:space="preserve">Le CS a reçu des intervenants externes, La Poste par exemple ou l’UCBA. Des projets ont été présentés ce qui permet aux présidentes et présidents d’en parler dans leurs sections. Une matinée, lors de la dernière séance de l’année, a été organisée avec l’Ecole de la Pomme, </w:t>
      </w:r>
      <w:proofErr w:type="spellStart"/>
      <w:r w:rsidRPr="005042F5">
        <w:rPr>
          <w:lang w:val="fr-CH"/>
        </w:rPr>
        <w:t>AccessAbility</w:t>
      </w:r>
      <w:proofErr w:type="spellEnd"/>
      <w:r w:rsidRPr="005042F5">
        <w:rPr>
          <w:lang w:val="fr-CH"/>
        </w:rPr>
        <w:t xml:space="preserve"> et le département T&amp;I de la FSA. Cela a permis d’engager des échanges, de tisser des liens et surtout de mieux comprendre quel est le rôle de chacune de ces organisations. Les présidentes et présidents sont maintenant plus à même de répondre aux interrogations de leurs membres.</w:t>
      </w:r>
    </w:p>
    <w:p w14:paraId="2663C2C7" w14:textId="77777777" w:rsidR="00EC6F9E" w:rsidRPr="005042F5" w:rsidRDefault="00EC6F9E" w:rsidP="00EC6F9E">
      <w:pPr>
        <w:pStyle w:val="berschrift4"/>
        <w:rPr>
          <w:lang w:val="fr-CH"/>
        </w:rPr>
      </w:pPr>
      <w:r w:rsidRPr="005042F5">
        <w:rPr>
          <w:lang w:val="fr-CH"/>
        </w:rPr>
        <w:t>Conclusions</w:t>
      </w:r>
    </w:p>
    <w:p w14:paraId="5C3402D7" w14:textId="1837E863" w:rsidR="00EC6F9E" w:rsidRPr="005042F5" w:rsidRDefault="00EC6F9E" w:rsidP="00EC6F9E">
      <w:pPr>
        <w:rPr>
          <w:lang w:val="fr-CH"/>
        </w:rPr>
      </w:pPr>
      <w:r w:rsidRPr="005042F5">
        <w:rPr>
          <w:lang w:val="fr-CH"/>
        </w:rPr>
        <w:t>En résumé et en énumérant de cette manière tous les dossiers qui ont été discutés lors de nos nombreuses séances, je constate que nous avons travaillé parfaitement en ligne avec les tâches qui nous sont attribuées. La collaboration efficace entre les sections mais surtout avec le CF et la direction a montré que nous sommes partie prenante de l’organisation, que le relais entre les membres et leurs présidentes et présidents sont pris en compte lors de nos échanges et que l’avenir de la FSA est de ce fait le souci de tous.</w:t>
      </w:r>
    </w:p>
    <w:p w14:paraId="5C0048F1" w14:textId="6C7F2F46" w:rsidR="00E177E8" w:rsidRPr="005042F5" w:rsidRDefault="00EC6F9E" w:rsidP="00EC6F9E">
      <w:pPr>
        <w:rPr>
          <w:lang w:val="fr-CH"/>
        </w:rPr>
      </w:pPr>
      <w:r w:rsidRPr="005042F5">
        <w:rPr>
          <w:lang w:val="fr-CH"/>
        </w:rPr>
        <w:t>Il faut malgré tout souligner que la charge de travail des membres du CS est importante et le dévouement des présidentes et présidents à prendre en compte avec sérieux. Attention à ne pas charger trop le bateau, à donner trop de tâches aux sections et à finalement mettre en péril le travail des sections et bien entendu des présidentes ou présidents qui les dirigent.</w:t>
      </w:r>
    </w:p>
    <w:p w14:paraId="2849DC21" w14:textId="77777777" w:rsidR="00462E8A" w:rsidRPr="005042F5" w:rsidRDefault="00462E8A" w:rsidP="00EC6F9E">
      <w:pPr>
        <w:rPr>
          <w:lang w:val="fr-CH"/>
        </w:rPr>
      </w:pPr>
    </w:p>
    <w:p w14:paraId="28CCA307" w14:textId="45B7FA6C" w:rsidR="00E177E8" w:rsidRPr="005042F5" w:rsidRDefault="0092490E" w:rsidP="00EC6F9E">
      <w:pPr>
        <w:rPr>
          <w:lang w:val="fr-CH"/>
        </w:rPr>
      </w:pPr>
      <w:r w:rsidRPr="005042F5">
        <w:rPr>
          <w:lang w:val="fr-CH"/>
        </w:rPr>
        <w:t>Légende de l‘</w:t>
      </w:r>
      <w:proofErr w:type="gramStart"/>
      <w:r w:rsidRPr="005042F5">
        <w:rPr>
          <w:lang w:val="fr-CH"/>
        </w:rPr>
        <w:t>image</w:t>
      </w:r>
      <w:r w:rsidR="00E177E8" w:rsidRPr="005042F5">
        <w:rPr>
          <w:lang w:val="fr-CH"/>
        </w:rPr>
        <w:t>:</w:t>
      </w:r>
      <w:proofErr w:type="gramEnd"/>
      <w:r w:rsidR="00E177E8" w:rsidRPr="005042F5">
        <w:rPr>
          <w:lang w:val="fr-CH"/>
        </w:rPr>
        <w:t xml:space="preserve"> Gabriel Friche président du </w:t>
      </w:r>
      <w:r w:rsidR="0076444F">
        <w:rPr>
          <w:lang w:val="fr-CH"/>
        </w:rPr>
        <w:t>C</w:t>
      </w:r>
      <w:r w:rsidR="00E177E8" w:rsidRPr="005042F5">
        <w:rPr>
          <w:lang w:val="fr-CH"/>
        </w:rPr>
        <w:t>onseil des sections et de la section Jura.</w:t>
      </w:r>
    </w:p>
    <w:p w14:paraId="664574E8" w14:textId="77777777" w:rsidR="00EC6F9E" w:rsidRPr="005042F5" w:rsidRDefault="00EC6F9E" w:rsidP="00EC6F9E">
      <w:pPr>
        <w:rPr>
          <w:lang w:val="fr-CH"/>
        </w:rPr>
      </w:pPr>
    </w:p>
    <w:p w14:paraId="4DC7E393" w14:textId="77777777" w:rsidR="00072065" w:rsidRPr="005042F5" w:rsidRDefault="00072065" w:rsidP="00072065">
      <w:pPr>
        <w:pStyle w:val="berschrift2"/>
        <w:rPr>
          <w:rFonts w:eastAsia="Calibri"/>
          <w:lang w:val="fr-CH"/>
        </w:rPr>
      </w:pPr>
      <w:bookmarkStart w:id="72" w:name="_Toc413926334"/>
      <w:bookmarkStart w:id="73" w:name="_Toc9246857"/>
      <w:r w:rsidRPr="005042F5">
        <w:rPr>
          <w:rFonts w:eastAsia="Calibri"/>
          <w:lang w:val="fr-CH"/>
        </w:rPr>
        <w:t>Mieux prendre conscience des possibilités</w:t>
      </w:r>
      <w:bookmarkEnd w:id="72"/>
      <w:bookmarkEnd w:id="73"/>
    </w:p>
    <w:p w14:paraId="5B5FF6EE" w14:textId="77777777" w:rsidR="00072065" w:rsidRPr="00072065" w:rsidRDefault="00072065" w:rsidP="002663B1">
      <w:pPr>
        <w:pStyle w:val="berschrift3"/>
        <w:rPr>
          <w:rFonts w:eastAsia="Calibri"/>
        </w:rPr>
      </w:pPr>
      <w:bookmarkStart w:id="74" w:name="_Ref414602982"/>
      <w:bookmarkStart w:id="75" w:name="_Toc9246858"/>
      <w:proofErr w:type="gramStart"/>
      <w:r w:rsidRPr="00072065">
        <w:rPr>
          <w:rFonts w:eastAsia="Calibri"/>
        </w:rPr>
        <w:t>Section Oberland bernois</w:t>
      </w:r>
      <w:bookmarkEnd w:id="74"/>
      <w:bookmarkEnd w:id="75"/>
      <w:proofErr w:type="gramEnd"/>
    </w:p>
    <w:p w14:paraId="0B90FA0E" w14:textId="77777777" w:rsidR="00072065" w:rsidRPr="00072065" w:rsidRDefault="00072065" w:rsidP="00072065">
      <w:pPr>
        <w:widowControl w:val="0"/>
        <w:autoSpaceDE w:val="0"/>
        <w:autoSpaceDN w:val="0"/>
        <w:adjustRightInd w:val="0"/>
        <w:spacing w:line="350" w:lineRule="atLeast"/>
        <w:contextualSpacing w:val="0"/>
        <w:jc w:val="both"/>
        <w:textAlignment w:val="center"/>
        <w:rPr>
          <w:rFonts w:ascii="HelveticaNeue" w:eastAsia="Calibri" w:hAnsi="HelveticaNeue" w:cs="HelveticaNeue"/>
          <w:color w:val="000000"/>
          <w:szCs w:val="28"/>
          <w:lang w:val="fr-FR" w:eastAsia="de-CH"/>
        </w:rPr>
      </w:pPr>
    </w:p>
    <w:p w14:paraId="53D5ACA6" w14:textId="77777777" w:rsidR="00072065" w:rsidRDefault="00072065" w:rsidP="00072065">
      <w:pPr>
        <w:pStyle w:val="Lead"/>
        <w:rPr>
          <w:lang w:val="fr-FR" w:eastAsia="de-CH"/>
        </w:rPr>
      </w:pPr>
      <w:r w:rsidRPr="00072065">
        <w:rPr>
          <w:lang w:val="fr-FR" w:eastAsia="de-CH"/>
        </w:rPr>
        <w:t xml:space="preserve">Présidée par Bruno </w:t>
      </w:r>
      <w:proofErr w:type="spellStart"/>
      <w:r w:rsidRPr="00072065">
        <w:rPr>
          <w:lang w:val="fr-FR" w:eastAsia="de-CH"/>
        </w:rPr>
        <w:t>Seewer</w:t>
      </w:r>
      <w:proofErr w:type="spellEnd"/>
      <w:r w:rsidRPr="00072065">
        <w:rPr>
          <w:lang w:val="fr-FR" w:eastAsia="de-CH"/>
        </w:rPr>
        <w:t xml:space="preserve"> et un comité attentif aux coûts, la section Oberland bernois a suivi résolument sa ligne en </w:t>
      </w:r>
      <w:proofErr w:type="gramStart"/>
      <w:r w:rsidRPr="00072065">
        <w:rPr>
          <w:lang w:val="fr-FR" w:eastAsia="de-CH"/>
        </w:rPr>
        <w:t>2018:</w:t>
      </w:r>
      <w:proofErr w:type="gramEnd"/>
      <w:r w:rsidRPr="00072065">
        <w:rPr>
          <w:lang w:val="fr-FR" w:eastAsia="de-CH"/>
        </w:rPr>
        <w:t xml:space="preserve"> réduire les dépenses sans péjorer les prestations proposées et intéresser davantage les jeunes membres.</w:t>
      </w:r>
    </w:p>
    <w:p w14:paraId="08724C08" w14:textId="77777777" w:rsidR="00072065" w:rsidRPr="00072065" w:rsidRDefault="00072065" w:rsidP="00072065">
      <w:pPr>
        <w:widowControl w:val="0"/>
        <w:autoSpaceDE w:val="0"/>
        <w:autoSpaceDN w:val="0"/>
        <w:adjustRightInd w:val="0"/>
        <w:spacing w:line="350" w:lineRule="atLeast"/>
        <w:contextualSpacing w:val="0"/>
        <w:jc w:val="both"/>
        <w:textAlignment w:val="center"/>
        <w:rPr>
          <w:rFonts w:ascii="HelveticaNeue" w:eastAsia="Calibri" w:hAnsi="HelveticaNeue" w:cs="HelveticaNeue"/>
          <w:color w:val="000000"/>
          <w:szCs w:val="28"/>
          <w:lang w:val="fr-FR" w:eastAsia="de-CH"/>
        </w:rPr>
      </w:pPr>
    </w:p>
    <w:p w14:paraId="474D33AC" w14:textId="77777777" w:rsidR="00072065" w:rsidRPr="00072065" w:rsidRDefault="00072065" w:rsidP="005F760D">
      <w:pPr>
        <w:widowControl w:val="0"/>
        <w:autoSpaceDE w:val="0"/>
        <w:autoSpaceDN w:val="0"/>
        <w:adjustRightInd w:val="0"/>
        <w:spacing w:line="350" w:lineRule="atLeast"/>
        <w:contextualSpacing w:val="0"/>
        <w:textAlignment w:val="center"/>
        <w:rPr>
          <w:rFonts w:ascii="HelveticaNeue" w:eastAsia="Calibri" w:hAnsi="HelveticaNeue" w:cs="HelveticaNeue"/>
          <w:color w:val="000000"/>
          <w:szCs w:val="28"/>
          <w:lang w:val="fr-FR" w:eastAsia="de-CH"/>
        </w:rPr>
      </w:pPr>
      <w:r w:rsidRPr="00072065">
        <w:rPr>
          <w:rFonts w:ascii="HelveticaNeue" w:eastAsia="Calibri" w:hAnsi="HelveticaNeue" w:cs="HelveticaNeue"/>
          <w:color w:val="000000"/>
          <w:szCs w:val="28"/>
          <w:lang w:val="fr-FR" w:eastAsia="de-CH"/>
        </w:rPr>
        <w:t xml:space="preserve">La première assemblée générale (AG) de la section Oberland bernois dirigée par Bruno </w:t>
      </w:r>
      <w:proofErr w:type="spellStart"/>
      <w:r w:rsidRPr="00072065">
        <w:rPr>
          <w:rFonts w:ascii="HelveticaNeue" w:eastAsia="Calibri" w:hAnsi="HelveticaNeue" w:cs="HelveticaNeue"/>
          <w:color w:val="000000"/>
          <w:szCs w:val="28"/>
          <w:lang w:val="fr-FR" w:eastAsia="de-CH"/>
        </w:rPr>
        <w:t>Seewer</w:t>
      </w:r>
      <w:proofErr w:type="spellEnd"/>
      <w:r w:rsidRPr="00072065">
        <w:rPr>
          <w:rFonts w:ascii="HelveticaNeue" w:eastAsia="Calibri" w:hAnsi="HelveticaNeue" w:cs="HelveticaNeue"/>
          <w:color w:val="000000"/>
          <w:szCs w:val="28"/>
          <w:lang w:val="fr-FR" w:eastAsia="de-CH"/>
        </w:rPr>
        <w:t xml:space="preserve"> à l’hôtel </w:t>
      </w:r>
      <w:proofErr w:type="spellStart"/>
      <w:r w:rsidRPr="00072065">
        <w:rPr>
          <w:rFonts w:ascii="HelveticaNeue" w:eastAsia="Calibri" w:hAnsi="HelveticaNeue" w:cs="HelveticaNeue"/>
          <w:color w:val="000000"/>
          <w:szCs w:val="28"/>
          <w:lang w:val="fr-FR" w:eastAsia="de-CH"/>
        </w:rPr>
        <w:t>Freienhof</w:t>
      </w:r>
      <w:proofErr w:type="spellEnd"/>
      <w:r w:rsidRPr="00072065">
        <w:rPr>
          <w:rFonts w:ascii="HelveticaNeue" w:eastAsia="Calibri" w:hAnsi="HelveticaNeue" w:cs="HelveticaNeue"/>
          <w:color w:val="000000"/>
          <w:szCs w:val="28"/>
          <w:lang w:val="fr-FR" w:eastAsia="de-CH"/>
        </w:rPr>
        <w:t xml:space="preserve"> à Thoune a commencé en </w:t>
      </w:r>
      <w:proofErr w:type="gramStart"/>
      <w:r w:rsidRPr="00072065">
        <w:rPr>
          <w:rFonts w:ascii="HelveticaNeue" w:eastAsia="Calibri" w:hAnsi="HelveticaNeue" w:cs="HelveticaNeue"/>
          <w:color w:val="000000"/>
          <w:szCs w:val="28"/>
          <w:lang w:val="fr-FR" w:eastAsia="de-CH"/>
        </w:rPr>
        <w:t>fanfare:</w:t>
      </w:r>
      <w:proofErr w:type="gramEnd"/>
      <w:r w:rsidRPr="00072065">
        <w:rPr>
          <w:rFonts w:ascii="HelveticaNeue" w:eastAsia="Calibri" w:hAnsi="HelveticaNeue" w:cs="HelveticaNeue"/>
          <w:color w:val="000000"/>
          <w:szCs w:val="28"/>
          <w:lang w:val="fr-FR" w:eastAsia="de-CH"/>
        </w:rPr>
        <w:t xml:space="preserve"> Hans von Bergen, accompagné de sa clarinette, a rapporté avec humour un voyage en train vers Berne, au cours duquel un voyageur qui avait le hoquet n’a pas manqué de faire du bruit. L’humoriste invité, qui est lié à la section, y a vu une occasion de fonder une organisation d’entraide, par analogie à la FSA.</w:t>
      </w:r>
    </w:p>
    <w:p w14:paraId="77C41F61" w14:textId="77777777" w:rsidR="00072065" w:rsidRPr="00072065" w:rsidRDefault="00072065" w:rsidP="005F760D">
      <w:pPr>
        <w:widowControl w:val="0"/>
        <w:autoSpaceDE w:val="0"/>
        <w:autoSpaceDN w:val="0"/>
        <w:adjustRightInd w:val="0"/>
        <w:spacing w:line="350" w:lineRule="atLeast"/>
        <w:contextualSpacing w:val="0"/>
        <w:textAlignment w:val="center"/>
        <w:rPr>
          <w:rFonts w:ascii="HelveticaNeue" w:eastAsia="Calibri" w:hAnsi="HelveticaNeue" w:cs="HelveticaNeue"/>
          <w:color w:val="000000"/>
          <w:szCs w:val="28"/>
          <w:lang w:val="fr-FR" w:eastAsia="de-CH"/>
        </w:rPr>
      </w:pPr>
      <w:r w:rsidRPr="00072065">
        <w:rPr>
          <w:rFonts w:ascii="HelveticaNeue" w:eastAsia="Calibri" w:hAnsi="HelveticaNeue" w:cs="HelveticaNeue"/>
          <w:color w:val="000000"/>
          <w:szCs w:val="28"/>
          <w:lang w:val="fr-FR" w:eastAsia="de-CH"/>
        </w:rPr>
        <w:t xml:space="preserve">Quoi qu’il en soit, Bruno </w:t>
      </w:r>
      <w:proofErr w:type="spellStart"/>
      <w:r w:rsidRPr="00072065">
        <w:rPr>
          <w:rFonts w:ascii="HelveticaNeue" w:eastAsia="Calibri" w:hAnsi="HelveticaNeue" w:cs="HelveticaNeue"/>
          <w:color w:val="000000"/>
          <w:szCs w:val="28"/>
          <w:lang w:val="fr-FR" w:eastAsia="de-CH"/>
        </w:rPr>
        <w:t>Seewer</w:t>
      </w:r>
      <w:proofErr w:type="spellEnd"/>
      <w:r w:rsidRPr="00072065">
        <w:rPr>
          <w:rFonts w:ascii="HelveticaNeue" w:eastAsia="Calibri" w:hAnsi="HelveticaNeue" w:cs="HelveticaNeue"/>
          <w:color w:val="000000"/>
          <w:szCs w:val="28"/>
          <w:lang w:val="fr-FR" w:eastAsia="de-CH"/>
        </w:rPr>
        <w:t xml:space="preserve">, en présence de son prédécesseur Dieter </w:t>
      </w:r>
      <w:proofErr w:type="spellStart"/>
      <w:r w:rsidRPr="00072065">
        <w:rPr>
          <w:rFonts w:ascii="HelveticaNeue" w:eastAsia="Calibri" w:hAnsi="HelveticaNeue" w:cs="HelveticaNeue"/>
          <w:color w:val="000000"/>
          <w:szCs w:val="28"/>
          <w:lang w:val="fr-FR" w:eastAsia="de-CH"/>
        </w:rPr>
        <w:t>Leute</w:t>
      </w:r>
      <w:proofErr w:type="spellEnd"/>
      <w:r w:rsidRPr="00072065">
        <w:rPr>
          <w:rFonts w:ascii="HelveticaNeue" w:eastAsia="Calibri" w:hAnsi="HelveticaNeue" w:cs="HelveticaNeue"/>
          <w:color w:val="000000"/>
          <w:szCs w:val="28"/>
          <w:lang w:val="fr-FR" w:eastAsia="de-CH"/>
        </w:rPr>
        <w:t>, a ensuite dirigé l’AG de main de maître en donnant souvent la parole aux membres du comité. Les 15 points à l’ordre du jour ont presque tous été traités à l’unanimité des membres présents. Signalons notamment un effectif relativement constant de 150 membres, une perte de 3360 francs dans les comptes annuels, soit une réduction des deux tiers par rapport au budget, et une fortune de près de 80 000 francs à fin 2017.</w:t>
      </w:r>
    </w:p>
    <w:p w14:paraId="7CA4DBA1" w14:textId="77777777" w:rsidR="00072065" w:rsidRPr="00072065" w:rsidRDefault="00072065" w:rsidP="00072065">
      <w:pPr>
        <w:pStyle w:val="berschrift4"/>
        <w:rPr>
          <w:lang w:val="fr-FR" w:eastAsia="de-CH"/>
        </w:rPr>
      </w:pPr>
      <w:r w:rsidRPr="00072065">
        <w:rPr>
          <w:lang w:val="fr-FR" w:eastAsia="de-CH"/>
        </w:rPr>
        <w:t>Eliminer le déficit structurel</w:t>
      </w:r>
    </w:p>
    <w:p w14:paraId="5B8AA2BA" w14:textId="58A8B18D" w:rsidR="00072065" w:rsidRPr="00072065" w:rsidRDefault="00072065" w:rsidP="005F760D">
      <w:pPr>
        <w:widowControl w:val="0"/>
        <w:autoSpaceDE w:val="0"/>
        <w:autoSpaceDN w:val="0"/>
        <w:adjustRightInd w:val="0"/>
        <w:spacing w:line="350" w:lineRule="atLeast"/>
        <w:contextualSpacing w:val="0"/>
        <w:textAlignment w:val="center"/>
        <w:rPr>
          <w:rFonts w:ascii="HelveticaNeue" w:eastAsia="Calibri" w:hAnsi="HelveticaNeue" w:cs="HelveticaNeue"/>
          <w:color w:val="000000"/>
          <w:szCs w:val="28"/>
          <w:lang w:val="fr-FR" w:eastAsia="de-CH"/>
        </w:rPr>
      </w:pPr>
      <w:r w:rsidRPr="00072065">
        <w:rPr>
          <w:rFonts w:ascii="HelveticaNeue" w:eastAsia="Calibri" w:hAnsi="HelveticaNeue" w:cs="HelveticaNeue"/>
          <w:color w:val="000000"/>
          <w:szCs w:val="28"/>
          <w:lang w:val="fr-FR" w:eastAsia="de-CH"/>
        </w:rPr>
        <w:t xml:space="preserve">Les efforts pour réaliser des économies sont maintenus, par exemple en supprimant sans remplacement des séances du comité sans toucher aux valeurs sûres de l’offre de prestations, telles que les excursions ou un loto. Bruno </w:t>
      </w:r>
      <w:proofErr w:type="spellStart"/>
      <w:r w:rsidRPr="00072065">
        <w:rPr>
          <w:rFonts w:ascii="HelveticaNeue" w:eastAsia="Calibri" w:hAnsi="HelveticaNeue" w:cs="HelveticaNeue"/>
          <w:color w:val="000000"/>
          <w:szCs w:val="28"/>
          <w:lang w:val="fr-FR" w:eastAsia="de-CH"/>
        </w:rPr>
        <w:t>Seewer</w:t>
      </w:r>
      <w:proofErr w:type="spellEnd"/>
      <w:r w:rsidRPr="00072065">
        <w:rPr>
          <w:rFonts w:ascii="HelveticaNeue" w:eastAsia="Calibri" w:hAnsi="HelveticaNeue" w:cs="HelveticaNeue"/>
          <w:color w:val="000000"/>
          <w:szCs w:val="28"/>
          <w:lang w:val="fr-FR" w:eastAsia="de-CH"/>
        </w:rPr>
        <w:t xml:space="preserve"> a à cœur de réduire au plus vite la charge du déficit </w:t>
      </w:r>
      <w:r w:rsidRPr="00072065">
        <w:rPr>
          <w:rFonts w:ascii="HelveticaNeue" w:eastAsia="Calibri" w:hAnsi="HelveticaNeue" w:cs="HelveticaNeue"/>
          <w:color w:val="000000"/>
          <w:szCs w:val="28"/>
          <w:lang w:val="fr-FR" w:eastAsia="de-CH"/>
        </w:rPr>
        <w:lastRenderedPageBreak/>
        <w:t>structurel, notamment en introduisant une adhésion passive dans diverses catégories, ce qui a été adopté très facilement par l’AG 2018. Outre les honneurs rendus à des membres de longue date de la section, il a été possible d’obtenir des informations de première main de la part des oratrices invitées, dont Adeline Clerc (comité fédératif), Angela Bollinger (</w:t>
      </w:r>
      <w:proofErr w:type="spellStart"/>
      <w:r w:rsidRPr="00072065">
        <w:rPr>
          <w:rFonts w:ascii="HelveticaNeue" w:eastAsia="Calibri" w:hAnsi="HelveticaNeue" w:cs="HelveticaNeue"/>
          <w:color w:val="000000"/>
          <w:szCs w:val="28"/>
          <w:lang w:val="fr-FR" w:eastAsia="de-CH"/>
        </w:rPr>
        <w:t>Das</w:t>
      </w:r>
      <w:proofErr w:type="spellEnd"/>
      <w:r w:rsidRPr="00072065">
        <w:rPr>
          <w:rFonts w:ascii="HelveticaNeue" w:eastAsia="Calibri" w:hAnsi="HelveticaNeue" w:cs="HelveticaNeue"/>
          <w:color w:val="000000"/>
          <w:szCs w:val="28"/>
          <w:lang w:val="fr-FR" w:eastAsia="de-CH"/>
        </w:rPr>
        <w:t xml:space="preserve"> B, précédemment </w:t>
      </w:r>
      <w:proofErr w:type="spellStart"/>
      <w:r w:rsidR="00E35C0F" w:rsidRPr="00866CFB">
        <w:rPr>
          <w:rFonts w:ascii="HelveticaNeue" w:eastAsia="Calibri" w:hAnsi="HelveticaNeue" w:cs="HelveticaNeue"/>
          <w:color w:val="000000" w:themeColor="text1"/>
          <w:szCs w:val="28"/>
          <w:lang w:val="fr-FR" w:eastAsia="de-CH"/>
        </w:rPr>
        <w:t>Beratungs</w:t>
      </w:r>
      <w:proofErr w:type="spellEnd"/>
      <w:r w:rsidR="00E35C0F" w:rsidRPr="00866CFB">
        <w:rPr>
          <w:rFonts w:ascii="HelveticaNeue" w:eastAsia="Calibri" w:hAnsi="HelveticaNeue" w:cs="HelveticaNeue"/>
          <w:color w:val="000000" w:themeColor="text1"/>
          <w:szCs w:val="28"/>
          <w:lang w:val="fr-FR" w:eastAsia="de-CH"/>
        </w:rPr>
        <w:t xml:space="preserve">- und </w:t>
      </w:r>
      <w:proofErr w:type="spellStart"/>
      <w:r w:rsidR="00E35C0F" w:rsidRPr="00866CFB">
        <w:rPr>
          <w:rFonts w:ascii="HelveticaNeue" w:eastAsia="Calibri" w:hAnsi="HelveticaNeue" w:cs="HelveticaNeue"/>
          <w:color w:val="000000" w:themeColor="text1"/>
          <w:szCs w:val="28"/>
          <w:lang w:val="fr-FR" w:eastAsia="de-CH"/>
        </w:rPr>
        <w:t>Rehabilitationsstelle</w:t>
      </w:r>
      <w:proofErr w:type="spellEnd"/>
      <w:r w:rsidR="00E35C0F" w:rsidRPr="00866CFB">
        <w:rPr>
          <w:rFonts w:ascii="HelveticaNeue" w:eastAsia="Calibri" w:hAnsi="HelveticaNeue" w:cs="HelveticaNeue"/>
          <w:color w:val="000000" w:themeColor="text1"/>
          <w:szCs w:val="28"/>
          <w:lang w:val="fr-FR" w:eastAsia="de-CH"/>
        </w:rPr>
        <w:t xml:space="preserve"> </w:t>
      </w:r>
      <w:r w:rsidR="00866CFB">
        <w:rPr>
          <w:rFonts w:ascii="HelveticaNeue" w:eastAsia="Calibri" w:hAnsi="HelveticaNeue" w:cs="HelveticaNeue"/>
          <w:color w:val="000000"/>
          <w:szCs w:val="28"/>
          <w:lang w:val="fr-FR" w:eastAsia="de-CH"/>
        </w:rPr>
        <w:t xml:space="preserve">Berne </w:t>
      </w:r>
      <w:r w:rsidRPr="00072065">
        <w:rPr>
          <w:rFonts w:ascii="HelveticaNeue" w:eastAsia="Calibri" w:hAnsi="HelveticaNeue" w:cs="HelveticaNeue"/>
          <w:color w:val="000000"/>
          <w:szCs w:val="28"/>
          <w:lang w:val="fr-FR" w:eastAsia="de-CH"/>
        </w:rPr>
        <w:t xml:space="preserve">BRSB) ainsi qu’Esther Garo et Franziska </w:t>
      </w:r>
      <w:proofErr w:type="spellStart"/>
      <w:r w:rsidRPr="00072065">
        <w:rPr>
          <w:rFonts w:ascii="HelveticaNeue" w:eastAsia="Calibri" w:hAnsi="HelveticaNeue" w:cs="HelveticaNeue"/>
          <w:color w:val="000000"/>
          <w:szCs w:val="28"/>
          <w:lang w:val="fr-FR" w:eastAsia="de-CH"/>
        </w:rPr>
        <w:t>Roggli</w:t>
      </w:r>
      <w:proofErr w:type="spellEnd"/>
      <w:r w:rsidRPr="00072065">
        <w:rPr>
          <w:rFonts w:ascii="HelveticaNeue" w:eastAsia="Calibri" w:hAnsi="HelveticaNeue" w:cs="HelveticaNeue"/>
          <w:color w:val="000000"/>
          <w:szCs w:val="28"/>
          <w:lang w:val="fr-FR" w:eastAsia="de-CH"/>
        </w:rPr>
        <w:t xml:space="preserve"> (Défense des intérêts du canton de Berne).</w:t>
      </w:r>
    </w:p>
    <w:p w14:paraId="7091A17E" w14:textId="77777777" w:rsidR="00072065" w:rsidRPr="00072065" w:rsidRDefault="00072065" w:rsidP="005F760D">
      <w:pPr>
        <w:widowControl w:val="0"/>
        <w:autoSpaceDE w:val="0"/>
        <w:autoSpaceDN w:val="0"/>
        <w:adjustRightInd w:val="0"/>
        <w:spacing w:line="350" w:lineRule="atLeast"/>
        <w:contextualSpacing w:val="0"/>
        <w:textAlignment w:val="center"/>
        <w:rPr>
          <w:rFonts w:ascii="HelveticaNeue" w:eastAsia="Calibri" w:hAnsi="HelveticaNeue" w:cs="HelveticaNeue"/>
          <w:color w:val="000000"/>
          <w:szCs w:val="28"/>
          <w:lang w:val="fr-FR" w:eastAsia="de-CH"/>
        </w:rPr>
      </w:pPr>
      <w:r w:rsidRPr="00072065">
        <w:rPr>
          <w:rFonts w:ascii="HelveticaNeue" w:eastAsia="Calibri" w:hAnsi="HelveticaNeue" w:cs="HelveticaNeue"/>
          <w:color w:val="000000"/>
          <w:szCs w:val="28"/>
          <w:lang w:val="fr-FR" w:eastAsia="de-CH"/>
        </w:rPr>
        <w:t xml:space="preserve">Cette dernière, qui a pris ses fonctions en début d’année seulement, a présenté ses premiers projets (gare routière Interlaken-Ouest et Spiez), ce qui a incité le président de la section Bruno </w:t>
      </w:r>
      <w:proofErr w:type="spellStart"/>
      <w:r w:rsidRPr="00072065">
        <w:rPr>
          <w:rFonts w:ascii="HelveticaNeue" w:eastAsia="Calibri" w:hAnsi="HelveticaNeue" w:cs="HelveticaNeue"/>
          <w:color w:val="000000"/>
          <w:szCs w:val="28"/>
          <w:lang w:val="fr-FR" w:eastAsia="de-CH"/>
        </w:rPr>
        <w:t>Seewer</w:t>
      </w:r>
      <w:proofErr w:type="spellEnd"/>
      <w:r w:rsidRPr="00072065">
        <w:rPr>
          <w:rFonts w:ascii="HelveticaNeue" w:eastAsia="Calibri" w:hAnsi="HelveticaNeue" w:cs="HelveticaNeue"/>
          <w:color w:val="000000"/>
          <w:szCs w:val="28"/>
          <w:lang w:val="fr-FR" w:eastAsia="de-CH"/>
        </w:rPr>
        <w:t xml:space="preserve"> à inviter les membres à signaler sans délai les obstacles gênants et autres problèmes rencontrés sur le domaine public. </w:t>
      </w:r>
    </w:p>
    <w:p w14:paraId="3666BCEF" w14:textId="382E2F60" w:rsidR="000F6C39" w:rsidRDefault="00072065" w:rsidP="005F760D">
      <w:pPr>
        <w:rPr>
          <w:rFonts w:ascii="HelveticaNeue" w:eastAsia="Calibri" w:hAnsi="HelveticaNeue" w:cs="HelveticaNeue"/>
          <w:color w:val="000000"/>
          <w:szCs w:val="28"/>
          <w:lang w:val="fr-FR" w:eastAsia="de-CH"/>
        </w:rPr>
      </w:pPr>
      <w:proofErr w:type="gramStart"/>
      <w:r w:rsidRPr="00072065">
        <w:rPr>
          <w:rFonts w:ascii="HelveticaNeue" w:eastAsia="Calibri" w:hAnsi="HelveticaNeue" w:cs="HelveticaNeue"/>
          <w:color w:val="000000"/>
          <w:szCs w:val="28"/>
          <w:lang w:val="fr-FR" w:eastAsia="de-CH"/>
        </w:rPr>
        <w:t>Au final</w:t>
      </w:r>
      <w:proofErr w:type="gramEnd"/>
      <w:r w:rsidRPr="00072065">
        <w:rPr>
          <w:rFonts w:ascii="HelveticaNeue" w:eastAsia="Calibri" w:hAnsi="HelveticaNeue" w:cs="HelveticaNeue"/>
          <w:color w:val="000000"/>
          <w:szCs w:val="28"/>
          <w:lang w:val="fr-FR" w:eastAsia="de-CH"/>
        </w:rPr>
        <w:t>, la section Oberland bernois sembl</w:t>
      </w:r>
      <w:r>
        <w:rPr>
          <w:rFonts w:ascii="HelveticaNeue" w:eastAsia="Calibri" w:hAnsi="HelveticaNeue" w:cs="HelveticaNeue"/>
          <w:color w:val="000000"/>
          <w:szCs w:val="28"/>
          <w:lang w:val="fr-FR" w:eastAsia="de-CH"/>
        </w:rPr>
        <w:t xml:space="preserve">e parée pour relever les défis </w:t>
      </w:r>
      <w:r w:rsidRPr="00072065">
        <w:rPr>
          <w:rFonts w:ascii="HelveticaNeue" w:eastAsia="Calibri" w:hAnsi="HelveticaNeue" w:cs="HelveticaNeue"/>
          <w:color w:val="000000"/>
          <w:szCs w:val="28"/>
          <w:lang w:val="fr-FR" w:eastAsia="de-CH"/>
        </w:rPr>
        <w:t>à venir, et ce d’autant plus si elle parvient à intéresser davantage de jeunes aveugles et malvoyants dans la région.</w:t>
      </w:r>
    </w:p>
    <w:p w14:paraId="64D0425E" w14:textId="1D1625DE" w:rsidR="000C48AF" w:rsidRPr="005042F5" w:rsidRDefault="000C48AF" w:rsidP="005F760D">
      <w:pPr>
        <w:rPr>
          <w:lang w:val="fr-CH"/>
        </w:rPr>
      </w:pPr>
    </w:p>
    <w:p w14:paraId="7661B2D2" w14:textId="77777777" w:rsidR="000C48AF" w:rsidRPr="005042F5" w:rsidRDefault="000C48AF" w:rsidP="000C48AF">
      <w:pPr>
        <w:rPr>
          <w:lang w:val="fr-CH"/>
        </w:rPr>
      </w:pPr>
      <w:r w:rsidRPr="005042F5">
        <w:rPr>
          <w:lang w:val="fr-CH"/>
        </w:rPr>
        <w:t>Légende de l‘</w:t>
      </w:r>
      <w:proofErr w:type="gramStart"/>
      <w:r w:rsidRPr="005042F5">
        <w:rPr>
          <w:lang w:val="fr-CH"/>
        </w:rPr>
        <w:t>image:</w:t>
      </w:r>
      <w:proofErr w:type="gramEnd"/>
      <w:r w:rsidRPr="005042F5">
        <w:rPr>
          <w:lang w:val="fr-CH"/>
        </w:rPr>
        <w:t xml:space="preserve"> Le président Bruno </w:t>
      </w:r>
      <w:proofErr w:type="spellStart"/>
      <w:r w:rsidRPr="005042F5">
        <w:rPr>
          <w:lang w:val="fr-CH"/>
        </w:rPr>
        <w:t>Seewer</w:t>
      </w:r>
      <w:proofErr w:type="spellEnd"/>
      <w:r w:rsidRPr="005042F5">
        <w:rPr>
          <w:lang w:val="fr-CH"/>
        </w:rPr>
        <w:t xml:space="preserve"> a dirigé pour la première fois l’assemblée générale ordinaire de la section Oberland bernois.</w:t>
      </w:r>
    </w:p>
    <w:p w14:paraId="180F44E3" w14:textId="77777777" w:rsidR="000C48AF" w:rsidRPr="005042F5" w:rsidRDefault="000C48AF" w:rsidP="000C48AF">
      <w:pPr>
        <w:rPr>
          <w:lang w:val="fr-CH"/>
        </w:rPr>
      </w:pPr>
    </w:p>
    <w:p w14:paraId="1CD27157" w14:textId="0FA874F4" w:rsidR="000C48AF" w:rsidRPr="005042F5" w:rsidRDefault="000C48AF" w:rsidP="000C48AF">
      <w:pPr>
        <w:rPr>
          <w:lang w:val="fr-CH"/>
        </w:rPr>
      </w:pPr>
      <w:r w:rsidRPr="005042F5">
        <w:rPr>
          <w:lang w:val="fr-CH"/>
        </w:rPr>
        <w:t>Légende de l‘</w:t>
      </w:r>
      <w:proofErr w:type="gramStart"/>
      <w:r w:rsidRPr="005042F5">
        <w:rPr>
          <w:lang w:val="fr-CH"/>
        </w:rPr>
        <w:t>image:</w:t>
      </w:r>
      <w:proofErr w:type="gramEnd"/>
      <w:r w:rsidRPr="005042F5">
        <w:rPr>
          <w:lang w:val="fr-CH"/>
        </w:rPr>
        <w:t xml:space="preserve"> Mot de bienvenu d’Adeline Clerc en qualité de membre du </w:t>
      </w:r>
      <w:r w:rsidR="00666915">
        <w:rPr>
          <w:lang w:val="fr-CH"/>
        </w:rPr>
        <w:t>C</w:t>
      </w:r>
      <w:r w:rsidRPr="005042F5">
        <w:rPr>
          <w:lang w:val="fr-CH"/>
        </w:rPr>
        <w:t>omité fédératif, invitée pour l’occasion.</w:t>
      </w:r>
    </w:p>
    <w:p w14:paraId="144CCF85" w14:textId="61C1D504" w:rsidR="000F6C39" w:rsidRPr="005042F5" w:rsidRDefault="000F6C39" w:rsidP="000C48AF">
      <w:pPr>
        <w:rPr>
          <w:lang w:val="fr-CH"/>
        </w:rPr>
      </w:pPr>
    </w:p>
    <w:p w14:paraId="6642D3A2" w14:textId="75F60A44" w:rsidR="000C48AF" w:rsidRPr="005042F5" w:rsidRDefault="000C48AF" w:rsidP="000C48AF">
      <w:pPr>
        <w:pStyle w:val="berschrift2"/>
        <w:rPr>
          <w:rFonts w:eastAsia="Calibri"/>
          <w:lang w:val="fr-CH"/>
        </w:rPr>
      </w:pPr>
      <w:bookmarkStart w:id="76" w:name="_Toc413926335"/>
      <w:bookmarkStart w:id="77" w:name="_Toc9246859"/>
      <w:r w:rsidRPr="005042F5">
        <w:rPr>
          <w:rFonts w:eastAsia="Calibri"/>
          <w:lang w:val="fr-CH"/>
        </w:rPr>
        <w:t xml:space="preserve">Importance de la culture, du sport et de la </w:t>
      </w:r>
      <w:proofErr w:type="spellStart"/>
      <w:r w:rsidRPr="005042F5">
        <w:rPr>
          <w:rFonts w:eastAsia="Calibri"/>
          <w:lang w:val="fr-CH"/>
        </w:rPr>
        <w:t>convivalitié</w:t>
      </w:r>
      <w:bookmarkEnd w:id="76"/>
      <w:bookmarkEnd w:id="77"/>
      <w:proofErr w:type="spellEnd"/>
    </w:p>
    <w:p w14:paraId="230E65F3" w14:textId="77777777" w:rsidR="000C48AF" w:rsidRPr="000C48AF" w:rsidRDefault="000C48AF" w:rsidP="002663B1">
      <w:pPr>
        <w:pStyle w:val="berschrift3"/>
        <w:rPr>
          <w:rFonts w:eastAsia="Calibri"/>
        </w:rPr>
      </w:pPr>
      <w:bookmarkStart w:id="78" w:name="_Ref414602994"/>
      <w:bookmarkStart w:id="79" w:name="_Toc9246860"/>
      <w:r w:rsidRPr="000C48AF">
        <w:rPr>
          <w:rFonts w:eastAsia="Calibri"/>
        </w:rPr>
        <w:t xml:space="preserve">Section </w:t>
      </w:r>
      <w:proofErr w:type="spellStart"/>
      <w:r w:rsidRPr="000C48AF">
        <w:rPr>
          <w:rFonts w:eastAsia="Calibri"/>
        </w:rPr>
        <w:t>Genêve</w:t>
      </w:r>
      <w:bookmarkEnd w:id="78"/>
      <w:bookmarkEnd w:id="79"/>
      <w:proofErr w:type="spellEnd"/>
    </w:p>
    <w:p w14:paraId="7A69DC3D" w14:textId="77777777" w:rsidR="000C48AF" w:rsidRPr="005042F5" w:rsidRDefault="000C48AF" w:rsidP="000C48AF">
      <w:pPr>
        <w:rPr>
          <w:lang w:val="fr-CH"/>
        </w:rPr>
      </w:pPr>
    </w:p>
    <w:p w14:paraId="210DD3E1" w14:textId="1D575F83" w:rsidR="000C48AF" w:rsidRPr="005042F5" w:rsidRDefault="000C48AF" w:rsidP="000C48AF">
      <w:pPr>
        <w:pStyle w:val="Lead"/>
        <w:rPr>
          <w:lang w:val="fr-CH"/>
        </w:rPr>
      </w:pPr>
      <w:r w:rsidRPr="005042F5">
        <w:rPr>
          <w:lang w:val="fr-CH"/>
        </w:rPr>
        <w:t xml:space="preserve">Pour sa première assemblée générale en qualité de nouveau président, Laurent </w:t>
      </w:r>
      <w:proofErr w:type="spellStart"/>
      <w:r w:rsidRPr="005042F5">
        <w:rPr>
          <w:lang w:val="fr-CH"/>
        </w:rPr>
        <w:t>Castioni</w:t>
      </w:r>
      <w:proofErr w:type="spellEnd"/>
      <w:r w:rsidRPr="005042F5">
        <w:rPr>
          <w:lang w:val="fr-CH"/>
        </w:rPr>
        <w:t xml:space="preserve"> a déroulé l’ordre du jour à une assemblée 2018 acquise et satisfaite de l’année.</w:t>
      </w:r>
    </w:p>
    <w:p w14:paraId="2A86319C" w14:textId="77777777" w:rsidR="000C48AF" w:rsidRPr="005042F5" w:rsidRDefault="000C48AF" w:rsidP="000C48AF">
      <w:pPr>
        <w:rPr>
          <w:lang w:val="fr-CH"/>
        </w:rPr>
      </w:pPr>
    </w:p>
    <w:p w14:paraId="792A0376" w14:textId="523FC978" w:rsidR="000C48AF" w:rsidRPr="005042F5" w:rsidRDefault="000C48AF" w:rsidP="000C48AF">
      <w:pPr>
        <w:rPr>
          <w:lang w:val="fr-CH"/>
        </w:rPr>
      </w:pPr>
      <w:r w:rsidRPr="005042F5">
        <w:rPr>
          <w:lang w:val="fr-CH"/>
        </w:rPr>
        <w:t xml:space="preserve">Dans cet exercice, il est épaulé par le vice-président Jean-Luc </w:t>
      </w:r>
      <w:proofErr w:type="spellStart"/>
      <w:r w:rsidRPr="005042F5">
        <w:rPr>
          <w:lang w:val="fr-CH"/>
        </w:rPr>
        <w:t>Widler</w:t>
      </w:r>
      <w:proofErr w:type="spellEnd"/>
      <w:r w:rsidRPr="005042F5">
        <w:rPr>
          <w:lang w:val="fr-CH"/>
        </w:rPr>
        <w:t xml:space="preserve">, en charge des questions liées à </w:t>
      </w:r>
      <w:proofErr w:type="gramStart"/>
      <w:r w:rsidRPr="005042F5">
        <w:rPr>
          <w:lang w:val="fr-CH"/>
        </w:rPr>
        <w:t>la défenses</w:t>
      </w:r>
      <w:proofErr w:type="gramEnd"/>
      <w:r w:rsidRPr="005042F5">
        <w:rPr>
          <w:lang w:val="fr-CH"/>
        </w:rPr>
        <w:t xml:space="preserve"> des intérêts des membres genevois. Les invités du jour, Remo </w:t>
      </w:r>
      <w:proofErr w:type="spellStart"/>
      <w:r w:rsidRPr="005042F5">
        <w:rPr>
          <w:lang w:val="fr-CH"/>
        </w:rPr>
        <w:t>Kuonen</w:t>
      </w:r>
      <w:proofErr w:type="spellEnd"/>
      <w:r w:rsidRPr="005042F5">
        <w:rPr>
          <w:lang w:val="fr-CH"/>
        </w:rPr>
        <w:t xml:space="preserve">, président de la FSA, Michel </w:t>
      </w:r>
      <w:r w:rsidRPr="005042F5">
        <w:rPr>
          <w:lang w:val="fr-CH"/>
        </w:rPr>
        <w:lastRenderedPageBreak/>
        <w:t xml:space="preserve">Philippi, président de l’ABA, Marja </w:t>
      </w:r>
      <w:proofErr w:type="spellStart"/>
      <w:r w:rsidRPr="005042F5">
        <w:rPr>
          <w:lang w:val="fr-CH"/>
        </w:rPr>
        <w:t>Kaempfer</w:t>
      </w:r>
      <w:proofErr w:type="spellEnd"/>
      <w:r w:rsidRPr="005042F5">
        <w:rPr>
          <w:lang w:val="fr-CH"/>
        </w:rPr>
        <w:t xml:space="preserve">, </w:t>
      </w:r>
      <w:r w:rsidR="00141829">
        <w:rPr>
          <w:lang w:val="fr-CH"/>
        </w:rPr>
        <w:t xml:space="preserve">responsable du </w:t>
      </w:r>
      <w:r w:rsidRPr="005042F5">
        <w:rPr>
          <w:lang w:val="fr-CH"/>
        </w:rPr>
        <w:t>secrétar</w:t>
      </w:r>
      <w:r w:rsidR="00264A91">
        <w:rPr>
          <w:lang w:val="fr-CH"/>
        </w:rPr>
        <w:t>iat</w:t>
      </w:r>
      <w:r w:rsidRPr="005042F5">
        <w:rPr>
          <w:lang w:val="fr-CH"/>
        </w:rPr>
        <w:t xml:space="preserve"> de direction </w:t>
      </w:r>
      <w:r w:rsidR="00264A91">
        <w:rPr>
          <w:lang w:val="fr-CH"/>
        </w:rPr>
        <w:t xml:space="preserve">et </w:t>
      </w:r>
      <w:r w:rsidR="00C43186">
        <w:rPr>
          <w:lang w:val="fr-CH"/>
        </w:rPr>
        <w:t>s</w:t>
      </w:r>
      <w:r w:rsidR="00264A91">
        <w:rPr>
          <w:lang w:val="fr-CH"/>
        </w:rPr>
        <w:t xml:space="preserve">ecrétaire générale adjointe </w:t>
      </w:r>
      <w:r w:rsidRPr="005042F5">
        <w:rPr>
          <w:lang w:val="fr-CH"/>
        </w:rPr>
        <w:t>de la FSA</w:t>
      </w:r>
      <w:r w:rsidR="004920FB">
        <w:rPr>
          <w:lang w:val="fr-CH"/>
        </w:rPr>
        <w:t>,</w:t>
      </w:r>
      <w:r w:rsidRPr="005042F5">
        <w:rPr>
          <w:lang w:val="fr-CH"/>
        </w:rPr>
        <w:t xml:space="preserve"> et Louis </w:t>
      </w:r>
      <w:proofErr w:type="spellStart"/>
      <w:r w:rsidRPr="005042F5">
        <w:rPr>
          <w:lang w:val="fr-CH"/>
        </w:rPr>
        <w:t>Möri</w:t>
      </w:r>
      <w:proofErr w:type="spellEnd"/>
      <w:r w:rsidRPr="005042F5">
        <w:rPr>
          <w:lang w:val="fr-CH"/>
        </w:rPr>
        <w:t>, directeur de l’ABA</w:t>
      </w:r>
      <w:r w:rsidR="004920FB">
        <w:rPr>
          <w:lang w:val="fr-CH"/>
        </w:rPr>
        <w:t>,</w:t>
      </w:r>
      <w:r w:rsidRPr="005042F5">
        <w:rPr>
          <w:lang w:val="fr-CH"/>
        </w:rPr>
        <w:t xml:space="preserve"> ont relevé l’excellente collaboration et ont pu observer que la sérénité est de mise chez les genevois pour qui les prestations culturelles, sportives et de rencontre sont variées et nombreuses. Sous l’égide de Maria Lopes, les</w:t>
      </w:r>
      <w:proofErr w:type="gramStart"/>
      <w:r w:rsidRPr="005042F5">
        <w:rPr>
          <w:lang w:val="fr-CH"/>
        </w:rPr>
        <w:t xml:space="preserve"> «soirées</w:t>
      </w:r>
      <w:proofErr w:type="gramEnd"/>
      <w:r w:rsidRPr="005042F5">
        <w:rPr>
          <w:lang w:val="fr-CH"/>
        </w:rPr>
        <w:t xml:space="preserve"> à thème» permettent de se retrouver et de «voyager» auditivement et gustativement dans des contrées lointaines, alors que </w:t>
      </w:r>
      <w:proofErr w:type="spellStart"/>
      <w:r w:rsidRPr="005042F5">
        <w:rPr>
          <w:lang w:val="fr-CH"/>
        </w:rPr>
        <w:t>Fani</w:t>
      </w:r>
      <w:proofErr w:type="spellEnd"/>
      <w:r w:rsidRPr="005042F5">
        <w:rPr>
          <w:lang w:val="fr-CH"/>
        </w:rPr>
        <w:t xml:space="preserve"> </w:t>
      </w:r>
      <w:proofErr w:type="spellStart"/>
      <w:r w:rsidRPr="005042F5">
        <w:rPr>
          <w:lang w:val="fr-CH"/>
        </w:rPr>
        <w:t>Tripet</w:t>
      </w:r>
      <w:proofErr w:type="spellEnd"/>
      <w:r w:rsidRPr="005042F5">
        <w:rPr>
          <w:lang w:val="fr-CH"/>
        </w:rPr>
        <w:t xml:space="preserve"> coordonne les nombreuses offres culturelles offertes dans les institutions muséales de la cité du bout du lac. Spécificité genevoise, le</w:t>
      </w:r>
      <w:proofErr w:type="gramStart"/>
      <w:r w:rsidRPr="005042F5">
        <w:rPr>
          <w:lang w:val="fr-CH"/>
        </w:rPr>
        <w:t xml:space="preserve"> «club</w:t>
      </w:r>
      <w:proofErr w:type="gramEnd"/>
      <w:r w:rsidRPr="005042F5">
        <w:rPr>
          <w:lang w:val="fr-CH"/>
        </w:rPr>
        <w:t xml:space="preserve"> des aînés» retrouve quant à lui une nouvelle jeunesse avec Josiane </w:t>
      </w:r>
      <w:proofErr w:type="spellStart"/>
      <w:r w:rsidRPr="005042F5">
        <w:rPr>
          <w:lang w:val="fr-CH"/>
        </w:rPr>
        <w:t>Vicherd</w:t>
      </w:r>
      <w:proofErr w:type="spellEnd"/>
      <w:r w:rsidRPr="005042F5">
        <w:rPr>
          <w:lang w:val="fr-CH"/>
        </w:rPr>
        <w:t xml:space="preserve"> et tout s’anime avec le concours de Conchita </w:t>
      </w:r>
      <w:proofErr w:type="spellStart"/>
      <w:r w:rsidRPr="005042F5">
        <w:rPr>
          <w:lang w:val="fr-CH"/>
        </w:rPr>
        <w:t>Poscia</w:t>
      </w:r>
      <w:proofErr w:type="spellEnd"/>
      <w:r w:rsidRPr="005042F5">
        <w:rPr>
          <w:lang w:val="fr-CH"/>
        </w:rPr>
        <w:t xml:space="preserve"> et Nicolas </w:t>
      </w:r>
      <w:proofErr w:type="spellStart"/>
      <w:r w:rsidRPr="005042F5">
        <w:rPr>
          <w:lang w:val="fr-CH"/>
        </w:rPr>
        <w:t>Frachet</w:t>
      </w:r>
      <w:proofErr w:type="spellEnd"/>
      <w:r w:rsidRPr="005042F5">
        <w:rPr>
          <w:lang w:val="fr-CH"/>
        </w:rPr>
        <w:t xml:space="preserve"> en charge des bénévoles sans qui la mise en œuvre du programme serait plus compliquée.</w:t>
      </w:r>
    </w:p>
    <w:p w14:paraId="1E6AEC2D" w14:textId="77777777" w:rsidR="000F6C39" w:rsidRPr="006E6D91" w:rsidRDefault="000F6C39" w:rsidP="000F6C39">
      <w:pPr>
        <w:rPr>
          <w:lang w:val="fr-FR"/>
        </w:rPr>
      </w:pPr>
    </w:p>
    <w:p w14:paraId="46FA3BCC" w14:textId="77777777" w:rsidR="000C48AF" w:rsidRPr="005042F5" w:rsidRDefault="0092490E" w:rsidP="000C48AF">
      <w:pPr>
        <w:rPr>
          <w:lang w:val="fr-CH"/>
        </w:rPr>
      </w:pPr>
      <w:r w:rsidRPr="005042F5">
        <w:rPr>
          <w:lang w:val="fr-CH"/>
        </w:rPr>
        <w:t>Légende de l‘</w:t>
      </w:r>
      <w:proofErr w:type="gramStart"/>
      <w:r w:rsidRPr="005042F5">
        <w:rPr>
          <w:lang w:val="fr-CH"/>
        </w:rPr>
        <w:t>image</w:t>
      </w:r>
      <w:r w:rsidR="000F6C39" w:rsidRPr="005042F5">
        <w:rPr>
          <w:lang w:val="fr-CH"/>
        </w:rPr>
        <w:t>:</w:t>
      </w:r>
      <w:proofErr w:type="gramEnd"/>
      <w:r w:rsidR="000F6C39" w:rsidRPr="005042F5">
        <w:rPr>
          <w:lang w:val="fr-CH"/>
        </w:rPr>
        <w:t xml:space="preserve"> </w:t>
      </w:r>
      <w:r w:rsidR="000C48AF" w:rsidRPr="005042F5">
        <w:rPr>
          <w:lang w:val="fr-CH"/>
        </w:rPr>
        <w:t xml:space="preserve">Assemblée générale paisible et réussie pour le président Laurent </w:t>
      </w:r>
      <w:proofErr w:type="spellStart"/>
      <w:r w:rsidR="000C48AF" w:rsidRPr="005042F5">
        <w:rPr>
          <w:lang w:val="fr-CH"/>
        </w:rPr>
        <w:t>Castioni</w:t>
      </w:r>
      <w:proofErr w:type="spellEnd"/>
      <w:r w:rsidR="000C48AF" w:rsidRPr="005042F5">
        <w:rPr>
          <w:lang w:val="fr-CH"/>
        </w:rPr>
        <w:t xml:space="preserve"> et son comité.</w:t>
      </w:r>
    </w:p>
    <w:p w14:paraId="06F33B8A" w14:textId="6A1BC8FB" w:rsidR="000F6C39" w:rsidRPr="005042F5" w:rsidRDefault="000F6C39" w:rsidP="000C48AF">
      <w:pPr>
        <w:rPr>
          <w:lang w:val="fr-CH"/>
        </w:rPr>
      </w:pPr>
    </w:p>
    <w:p w14:paraId="3EC3CD1C" w14:textId="09BAB20F" w:rsidR="000F6C39" w:rsidRPr="005042F5" w:rsidRDefault="00B51A05" w:rsidP="00B51A05">
      <w:pPr>
        <w:pStyle w:val="berschrift2"/>
        <w:rPr>
          <w:lang w:val="fr-CH"/>
        </w:rPr>
      </w:pPr>
      <w:bookmarkStart w:id="80" w:name="_Toc413926336"/>
      <w:bookmarkStart w:id="81" w:name="_Toc9246861"/>
      <w:r w:rsidRPr="005042F5">
        <w:rPr>
          <w:lang w:val="fr-CH"/>
        </w:rPr>
        <w:t>Entretenir le lien et nouer de premiers contacts</w:t>
      </w:r>
      <w:bookmarkEnd w:id="80"/>
      <w:bookmarkEnd w:id="81"/>
    </w:p>
    <w:p w14:paraId="3681FC04" w14:textId="6EDB1A29" w:rsidR="00B51A05" w:rsidRPr="00B51A05" w:rsidRDefault="00B51A05" w:rsidP="002663B1">
      <w:pPr>
        <w:pStyle w:val="berschrift3"/>
        <w:rPr>
          <w:rFonts w:eastAsia="Calibri"/>
        </w:rPr>
      </w:pPr>
      <w:bookmarkStart w:id="82" w:name="_Ref414603008"/>
      <w:bookmarkStart w:id="83" w:name="_Toc9246862"/>
      <w:r w:rsidRPr="00B51A05">
        <w:rPr>
          <w:rFonts w:eastAsia="Calibri"/>
        </w:rPr>
        <w:t xml:space="preserve">Les </w:t>
      </w:r>
      <w:r w:rsidRPr="00655624">
        <w:rPr>
          <w:rFonts w:eastAsia="Calibri"/>
        </w:rPr>
        <w:t>manifestation</w:t>
      </w:r>
      <w:r w:rsidR="00655624">
        <w:rPr>
          <w:rFonts w:eastAsia="Calibri"/>
        </w:rPr>
        <w:t xml:space="preserve">s </w:t>
      </w:r>
      <w:r w:rsidRPr="00B51A05">
        <w:rPr>
          <w:rFonts w:eastAsia="Calibri"/>
        </w:rPr>
        <w:t>de fin ou début d’année</w:t>
      </w:r>
      <w:bookmarkEnd w:id="82"/>
      <w:bookmarkEnd w:id="83"/>
    </w:p>
    <w:p w14:paraId="33ADFACC" w14:textId="77777777" w:rsidR="00B51A05" w:rsidRPr="005042F5" w:rsidRDefault="00B51A05" w:rsidP="00B51A05">
      <w:pPr>
        <w:rPr>
          <w:lang w:val="fr-CH"/>
        </w:rPr>
      </w:pPr>
    </w:p>
    <w:p w14:paraId="347B39AE" w14:textId="77777777" w:rsidR="00B51A05" w:rsidRPr="005042F5" w:rsidRDefault="00B51A05" w:rsidP="00B51A05">
      <w:pPr>
        <w:pStyle w:val="Lead"/>
        <w:rPr>
          <w:lang w:val="fr-CH"/>
        </w:rPr>
      </w:pPr>
      <w:r w:rsidRPr="005042F5">
        <w:rPr>
          <w:lang w:val="fr-CH"/>
        </w:rPr>
        <w:t>Période de l’Avent, St-Nicolas, Noël, Nouvel An, les manifestations de fin ou début d’année organisées par les sections restent avant tout l’opportunité d’échanges et de nouvelles rencontres. Une belle tradition à perpétuer et illustrée ci-après auprès de quelques sections.</w:t>
      </w:r>
    </w:p>
    <w:p w14:paraId="76608C51" w14:textId="77777777" w:rsidR="00B51A05" w:rsidRPr="005042F5" w:rsidRDefault="00B51A05" w:rsidP="00B51A05">
      <w:pPr>
        <w:rPr>
          <w:lang w:val="fr-CH"/>
        </w:rPr>
      </w:pPr>
    </w:p>
    <w:p w14:paraId="70F403E5" w14:textId="469E9663" w:rsidR="00B51A05" w:rsidRPr="005042F5" w:rsidRDefault="00B51A05" w:rsidP="00B51A05">
      <w:pPr>
        <w:rPr>
          <w:lang w:val="fr-CH"/>
        </w:rPr>
      </w:pPr>
      <w:r w:rsidRPr="005042F5">
        <w:rPr>
          <w:lang w:val="fr-CH"/>
        </w:rPr>
        <w:t xml:space="preserve">À l’instar d’autres sections FSA, le président de la section valaisanne, Pierre-André Perrin, le dit clairement et sans </w:t>
      </w:r>
      <w:proofErr w:type="gramStart"/>
      <w:r w:rsidRPr="005042F5">
        <w:rPr>
          <w:lang w:val="fr-CH"/>
        </w:rPr>
        <w:t>ambiguïté:</w:t>
      </w:r>
      <w:proofErr w:type="gramEnd"/>
      <w:r w:rsidRPr="005042F5">
        <w:rPr>
          <w:lang w:val="fr-CH"/>
        </w:rPr>
        <w:t xml:space="preserve"> «Le repas de Noël est l’événement le plus important de l’année. C’est une fête, il y faut de la musique et de la danse</w:t>
      </w:r>
      <w:proofErr w:type="gramStart"/>
      <w:r w:rsidRPr="005042F5">
        <w:rPr>
          <w:lang w:val="fr-CH"/>
        </w:rPr>
        <w:t>.»</w:t>
      </w:r>
      <w:proofErr w:type="gramEnd"/>
      <w:r w:rsidRPr="005042F5">
        <w:rPr>
          <w:lang w:val="fr-CH"/>
        </w:rPr>
        <w:t xml:space="preserve"> Cette tradition entretenue par d’autres sections romandes a beaucoup de succès auprès des membres, comme le confirme le successeur d’Adeline Clerc. La rencontre est également au centre des fêtes de Saint-Nicolas des sections Grisons et Suisse centrale, comme pour les traditionnelles fêtes de l’Avent des sections Bienne-Jura bernois et Suisse orientale. </w:t>
      </w:r>
      <w:proofErr w:type="gramStart"/>
      <w:r w:rsidRPr="005042F5">
        <w:rPr>
          <w:lang w:val="fr-CH"/>
        </w:rPr>
        <w:t>«L’échange</w:t>
      </w:r>
      <w:proofErr w:type="gramEnd"/>
      <w:r w:rsidRPr="005042F5">
        <w:rPr>
          <w:lang w:val="fr-CH"/>
        </w:rPr>
        <w:t xml:space="preserve"> est le plus </w:t>
      </w:r>
      <w:r w:rsidRPr="005042F5">
        <w:rPr>
          <w:lang w:val="fr-CH"/>
        </w:rPr>
        <w:lastRenderedPageBreak/>
        <w:t xml:space="preserve">important», souligne Monika Koch, présidente de la section Grisons. Les sections voisines Grisons et Suisse orientale inscrivent d’ailleurs depuis longtemps dans leurs calendriers annuels un apéritif de Nouvel An auquel sont aussi invités les nouveaux </w:t>
      </w:r>
      <w:r w:rsidR="00360BFF" w:rsidRPr="00866CFB">
        <w:rPr>
          <w:lang w:val="fr-CH"/>
        </w:rPr>
        <w:t>membres</w:t>
      </w:r>
      <w:r w:rsidRPr="005042F5">
        <w:rPr>
          <w:lang w:val="fr-CH"/>
        </w:rPr>
        <w:t>, qui peuvent ainsi nouer de premiers contacts. Au CFR Saint-Gall, des bénévoles servent aux membres de la section du</w:t>
      </w:r>
      <w:proofErr w:type="gramStart"/>
      <w:r w:rsidRPr="005042F5">
        <w:rPr>
          <w:lang w:val="fr-CH"/>
        </w:rPr>
        <w:t xml:space="preserve"> «</w:t>
      </w:r>
      <w:proofErr w:type="spellStart"/>
      <w:r w:rsidRPr="005042F5">
        <w:rPr>
          <w:lang w:val="fr-CH"/>
        </w:rPr>
        <w:t>Röteli</w:t>
      </w:r>
      <w:proofErr w:type="spellEnd"/>
      <w:proofErr w:type="gramEnd"/>
      <w:r w:rsidRPr="005042F5">
        <w:rPr>
          <w:lang w:val="fr-CH"/>
        </w:rPr>
        <w:t>» grison et du pain aux poires, raconte Giuseppe Porcu, président émérite de la section depuis son élection au comité fédératif en juin 2018.</w:t>
      </w:r>
    </w:p>
    <w:p w14:paraId="4B8B97E1" w14:textId="7C029EF6" w:rsidR="000F6C39" w:rsidRPr="005042F5" w:rsidRDefault="00B51A05" w:rsidP="00B51A05">
      <w:pPr>
        <w:rPr>
          <w:lang w:val="fr-CH"/>
        </w:rPr>
      </w:pPr>
      <w:r w:rsidRPr="005042F5">
        <w:rPr>
          <w:lang w:val="fr-CH"/>
        </w:rPr>
        <w:t xml:space="preserve">Hors des périodes de l’Avent et de Noël, les membres de plusieurs sections se sont rencontrés aussi régulièrement autour d’une table. </w:t>
      </w:r>
      <w:proofErr w:type="gramStart"/>
      <w:r w:rsidRPr="005042F5">
        <w:rPr>
          <w:lang w:val="fr-CH"/>
        </w:rPr>
        <w:t>«Les</w:t>
      </w:r>
      <w:proofErr w:type="gramEnd"/>
      <w:r w:rsidRPr="005042F5">
        <w:rPr>
          <w:lang w:val="fr-CH"/>
        </w:rPr>
        <w:t xml:space="preserve"> rencontres mensuelles offrent l’occasion de discuter et de parler de politique sur des sujets évoqués spontanément», observe Manuela Bachmann, vice-présidente de la section Suisse centrale. Kurt Stöckli, président depuis l’automne 2018 de la section Argovie-Soleure, souligne aussi l’importance de</w:t>
      </w:r>
      <w:proofErr w:type="gramStart"/>
      <w:r w:rsidRPr="005042F5">
        <w:rPr>
          <w:lang w:val="fr-CH"/>
        </w:rPr>
        <w:t xml:space="preserve"> «l’aspect</w:t>
      </w:r>
      <w:proofErr w:type="gramEnd"/>
      <w:r w:rsidRPr="005042F5">
        <w:rPr>
          <w:lang w:val="fr-CH"/>
        </w:rPr>
        <w:t xml:space="preserve"> social» d’une traditionnelle fête de Saint-Nicolas: «Nos membres apprécient ce moment de partage – aussi pour discuter de tout et de rien». Les membres de la section Jura ont </w:t>
      </w:r>
      <w:proofErr w:type="gramStart"/>
      <w:r w:rsidRPr="005042F5">
        <w:rPr>
          <w:lang w:val="fr-CH"/>
        </w:rPr>
        <w:t>profités</w:t>
      </w:r>
      <w:proofErr w:type="gramEnd"/>
      <w:r w:rsidRPr="005042F5">
        <w:rPr>
          <w:lang w:val="fr-CH"/>
        </w:rPr>
        <w:t xml:space="preserve"> quant à eux d’une fête de fin d’année organisée par le service de consultation FSA de Delémont. </w:t>
      </w:r>
      <w:proofErr w:type="gramStart"/>
      <w:r w:rsidRPr="005042F5">
        <w:rPr>
          <w:lang w:val="fr-CH"/>
        </w:rPr>
        <w:t>«Outre</w:t>
      </w:r>
      <w:proofErr w:type="gramEnd"/>
      <w:r w:rsidRPr="005042F5">
        <w:rPr>
          <w:lang w:val="fr-CH"/>
        </w:rPr>
        <w:t xml:space="preserve"> des infos sociales sur ce qui va changer dans l’année à venir, nous gardons du temps pour nos questions et le loto accompagnant le goûter», explique Gabriel Friche.</w:t>
      </w:r>
    </w:p>
    <w:p w14:paraId="64AFEC79" w14:textId="77777777" w:rsidR="0033517C" w:rsidRPr="006E6D91" w:rsidRDefault="0033517C" w:rsidP="00B51A05">
      <w:pPr>
        <w:rPr>
          <w:lang w:val="fr-FR"/>
        </w:rPr>
      </w:pPr>
    </w:p>
    <w:p w14:paraId="55AF8616" w14:textId="2EFE04C1" w:rsidR="000F6C39" w:rsidRPr="006E6D91" w:rsidRDefault="000F6C39" w:rsidP="008617CC">
      <w:pPr>
        <w:pStyle w:val="berschrift1"/>
        <w:rPr>
          <w:lang w:val="fr-FR"/>
        </w:rPr>
      </w:pPr>
      <w:bookmarkStart w:id="84" w:name="_Toc413926337"/>
      <w:bookmarkStart w:id="85" w:name="_Ref414603017"/>
      <w:bookmarkStart w:id="86" w:name="_Toc9246863"/>
      <w:r w:rsidRPr="006E6D91">
        <w:rPr>
          <w:lang w:val="fr-FR"/>
        </w:rPr>
        <w:t>Engagement</w:t>
      </w:r>
      <w:bookmarkEnd w:id="84"/>
      <w:bookmarkEnd w:id="85"/>
      <w:bookmarkEnd w:id="86"/>
    </w:p>
    <w:p w14:paraId="1129B47A" w14:textId="58B20488" w:rsidR="004C77EA" w:rsidRPr="005042F5" w:rsidRDefault="004C77EA" w:rsidP="004C77EA">
      <w:pPr>
        <w:pStyle w:val="berschrift2"/>
        <w:rPr>
          <w:rFonts w:eastAsia="Calibri"/>
          <w:lang w:val="fr-CH"/>
        </w:rPr>
      </w:pPr>
      <w:bookmarkStart w:id="87" w:name="_Toc413926338"/>
      <w:bookmarkStart w:id="88" w:name="_Toc9246864"/>
      <w:r w:rsidRPr="005042F5">
        <w:rPr>
          <w:rFonts w:eastAsia="Calibri"/>
          <w:lang w:val="fr-CH"/>
        </w:rPr>
        <w:t>Maquette tactile du Palais fédéral</w:t>
      </w:r>
      <w:bookmarkEnd w:id="87"/>
      <w:bookmarkEnd w:id="88"/>
    </w:p>
    <w:p w14:paraId="06A498CD" w14:textId="3CD08E32" w:rsidR="004C77EA" w:rsidRPr="005042F5" w:rsidRDefault="004C77EA" w:rsidP="004C77EA">
      <w:pPr>
        <w:rPr>
          <w:lang w:val="fr-CH"/>
        </w:rPr>
      </w:pPr>
      <w:r w:rsidRPr="005042F5">
        <w:rPr>
          <w:lang w:val="fr-CH"/>
        </w:rPr>
        <w:t xml:space="preserve">Le 30 avril, en guise de cadeau à la Confédération, le </w:t>
      </w:r>
      <w:r w:rsidR="00E805E5">
        <w:rPr>
          <w:lang w:val="fr-CH"/>
        </w:rPr>
        <w:t>C</w:t>
      </w:r>
      <w:r w:rsidRPr="005042F5">
        <w:rPr>
          <w:lang w:val="fr-CH"/>
        </w:rPr>
        <w:t xml:space="preserve">onseiller fédéral Ueli Maurer a inauguré, sur la terrasse du Palais fédéral réaménagée, la maquette en bronze commandée par la FSA et les Lions Suisse-Liechtenstein. Cette maquette tactile du Palais fédéral à l’échelle </w:t>
      </w:r>
      <w:proofErr w:type="gramStart"/>
      <w:r w:rsidRPr="005042F5">
        <w:rPr>
          <w:lang w:val="fr-CH"/>
        </w:rPr>
        <w:t>1:</w:t>
      </w:r>
      <w:proofErr w:type="gramEnd"/>
      <w:r w:rsidRPr="005042F5">
        <w:rPr>
          <w:lang w:val="fr-CH"/>
        </w:rPr>
        <w:t xml:space="preserve">130, </w:t>
      </w:r>
      <w:r w:rsidRPr="00866CFB">
        <w:rPr>
          <w:lang w:val="fr-CH"/>
        </w:rPr>
        <w:t>financé</w:t>
      </w:r>
      <w:r w:rsidR="00216B2A" w:rsidRPr="00866CFB">
        <w:rPr>
          <w:color w:val="000000" w:themeColor="text1"/>
          <w:lang w:val="fr-CH"/>
        </w:rPr>
        <w:t>e</w:t>
      </w:r>
      <w:r w:rsidRPr="005042F5">
        <w:rPr>
          <w:lang w:val="fr-CH"/>
        </w:rPr>
        <w:t xml:space="preserve"> en grande partie par le Lions Club à l’occasion de son centenaire, symbolise la volonté des personnes en situation de handicap visuel de participer et de contribuer à la vie politique. Après l’allocution de bienvenue de Remo </w:t>
      </w:r>
      <w:proofErr w:type="spellStart"/>
      <w:r w:rsidRPr="005042F5">
        <w:rPr>
          <w:lang w:val="fr-CH"/>
        </w:rPr>
        <w:t>Kuonen</w:t>
      </w:r>
      <w:proofErr w:type="spellEnd"/>
      <w:r w:rsidRPr="005042F5">
        <w:rPr>
          <w:lang w:val="fr-CH"/>
        </w:rPr>
        <w:t>, président de la FSA, et d’</w:t>
      </w:r>
      <w:proofErr w:type="spellStart"/>
      <w:r w:rsidRPr="005042F5">
        <w:rPr>
          <w:lang w:val="fr-CH"/>
        </w:rPr>
        <w:t>Ursina</w:t>
      </w:r>
      <w:proofErr w:type="spellEnd"/>
      <w:r w:rsidRPr="005042F5">
        <w:rPr>
          <w:lang w:val="fr-CH"/>
        </w:rPr>
        <w:t xml:space="preserve"> </w:t>
      </w:r>
      <w:proofErr w:type="spellStart"/>
      <w:r w:rsidRPr="005042F5">
        <w:rPr>
          <w:lang w:val="fr-CH"/>
        </w:rPr>
        <w:t>Bulgaris</w:t>
      </w:r>
      <w:proofErr w:type="spellEnd"/>
      <w:r w:rsidRPr="005042F5">
        <w:rPr>
          <w:lang w:val="fr-CH"/>
        </w:rPr>
        <w:t xml:space="preserve">, Council </w:t>
      </w:r>
      <w:proofErr w:type="spellStart"/>
      <w:r w:rsidRPr="005042F5">
        <w:rPr>
          <w:lang w:val="fr-CH"/>
        </w:rPr>
        <w:t>Chairperson</w:t>
      </w:r>
      <w:proofErr w:type="spellEnd"/>
      <w:r w:rsidRPr="005042F5">
        <w:rPr>
          <w:lang w:val="fr-CH"/>
        </w:rPr>
        <w:t xml:space="preserve"> des Lions, le </w:t>
      </w:r>
      <w:r w:rsidR="00E805E5">
        <w:rPr>
          <w:lang w:val="fr-CH"/>
        </w:rPr>
        <w:t>C</w:t>
      </w:r>
      <w:r w:rsidRPr="005042F5">
        <w:rPr>
          <w:lang w:val="fr-CH"/>
        </w:rPr>
        <w:t xml:space="preserve">onseiller fédéral Ueli Maurer a indiqué dans son discours à l’occasion de la fête d’inauguration qu’il </w:t>
      </w:r>
      <w:r w:rsidRPr="005042F5">
        <w:rPr>
          <w:lang w:val="fr-CH"/>
        </w:rPr>
        <w:lastRenderedPageBreak/>
        <w:t>s’agissait d’un</w:t>
      </w:r>
      <w:proofErr w:type="gramStart"/>
      <w:r w:rsidRPr="005042F5">
        <w:rPr>
          <w:lang w:val="fr-CH"/>
        </w:rPr>
        <w:t xml:space="preserve"> «ouvrage</w:t>
      </w:r>
      <w:proofErr w:type="gramEnd"/>
      <w:r w:rsidRPr="005042F5">
        <w:rPr>
          <w:lang w:val="fr-CH"/>
        </w:rPr>
        <w:t xml:space="preserve"> commun typiquement suisse sur sol fédéral» qui doit à l’avenir servir d’évidente source «d’inspiration à l’intégration».</w:t>
      </w:r>
    </w:p>
    <w:p w14:paraId="49B7E5F7" w14:textId="77777777" w:rsidR="000F6C39" w:rsidRPr="006E6D91" w:rsidRDefault="000F6C39" w:rsidP="000F6C39">
      <w:pPr>
        <w:rPr>
          <w:lang w:val="fr-FR"/>
        </w:rPr>
      </w:pPr>
    </w:p>
    <w:p w14:paraId="72955914" w14:textId="6A2A7FB5" w:rsidR="004C77EA" w:rsidRPr="005042F5" w:rsidRDefault="004C77EA" w:rsidP="004C77EA">
      <w:pPr>
        <w:pStyle w:val="berschrift2"/>
        <w:rPr>
          <w:rFonts w:eastAsia="Calibri"/>
          <w:lang w:val="fr-CH"/>
        </w:rPr>
      </w:pPr>
      <w:bookmarkStart w:id="89" w:name="_Toc413926339"/>
      <w:bookmarkStart w:id="90" w:name="_Toc9246865"/>
      <w:r w:rsidRPr="005042F5">
        <w:rPr>
          <w:rFonts w:eastAsia="Calibri"/>
          <w:lang w:val="fr-CH"/>
        </w:rPr>
        <w:t xml:space="preserve">Des lignes de guidage </w:t>
      </w:r>
      <w:proofErr w:type="gramStart"/>
      <w:r w:rsidRPr="005042F5">
        <w:rPr>
          <w:rFonts w:eastAsia="Calibri"/>
          <w:lang w:val="fr-CH"/>
        </w:rPr>
        <w:t>libres!</w:t>
      </w:r>
      <w:bookmarkEnd w:id="89"/>
      <w:bookmarkEnd w:id="90"/>
      <w:proofErr w:type="gramEnd"/>
    </w:p>
    <w:p w14:paraId="67775116" w14:textId="77777777" w:rsidR="004C77EA" w:rsidRPr="005042F5" w:rsidRDefault="004C77EA" w:rsidP="004C77EA">
      <w:pPr>
        <w:rPr>
          <w:lang w:val="fr-CH"/>
        </w:rPr>
      </w:pPr>
      <w:r w:rsidRPr="005042F5">
        <w:rPr>
          <w:lang w:val="fr-CH"/>
        </w:rPr>
        <w:t xml:space="preserve">À l’occasion de la Journée internationale de la canne blanche 2018, les sections de la FSA étaient présentes dans des gares, sur des places publiques et d’autres lieux de rencontre dont une station de téléphérique pour attirer l’attention sur l’importance des lignes de guidage </w:t>
      </w:r>
      <w:proofErr w:type="spellStart"/>
      <w:r w:rsidRPr="005042F5">
        <w:rPr>
          <w:lang w:val="fr-CH"/>
        </w:rPr>
        <w:t>tactilo</w:t>
      </w:r>
      <w:proofErr w:type="spellEnd"/>
      <w:r w:rsidRPr="005042F5">
        <w:rPr>
          <w:lang w:val="fr-CH"/>
        </w:rPr>
        <w:t xml:space="preserve">-visuelles et entrer en contact avec les passants. Deux exemples parmi tant </w:t>
      </w:r>
      <w:proofErr w:type="gramStart"/>
      <w:r w:rsidRPr="005042F5">
        <w:rPr>
          <w:lang w:val="fr-CH"/>
        </w:rPr>
        <w:t>d’autres:</w:t>
      </w:r>
      <w:proofErr w:type="gramEnd"/>
      <w:r w:rsidRPr="005042F5">
        <w:rPr>
          <w:lang w:val="fr-CH"/>
        </w:rPr>
        <w:t xml:space="preserve"> outre diverses activités, la section vaudoise a littéralement déroulé le tapis rouge le 15 octobre au centre de Lausanne pour un public curieux qui a ainsi pu s’essayer à l’utilisation des lignes de guidage. La section Zurich-Schaffhouse a quant à elle mis à profit sa présence devant l’hôtel de ville de Zurich pour une rencontre avec la population et les médias mais aussi pour remettre à des députés cantonaux trois demandes de mise en œuvre de la Convention de l’ONU relative aux droits des personnes handicapées (CDPH).</w:t>
      </w:r>
    </w:p>
    <w:p w14:paraId="0A673B8A" w14:textId="77777777" w:rsidR="000F6C39" w:rsidRPr="006E6D91" w:rsidRDefault="000F6C39" w:rsidP="000F6C39">
      <w:pPr>
        <w:rPr>
          <w:lang w:val="fr-FR"/>
        </w:rPr>
      </w:pPr>
    </w:p>
    <w:p w14:paraId="3563D76E" w14:textId="55A22768" w:rsidR="000F6C39" w:rsidRPr="006E6D91" w:rsidRDefault="000F6C39" w:rsidP="000F6C39">
      <w:pPr>
        <w:pStyle w:val="berschrift1"/>
        <w:rPr>
          <w:lang w:val="fr-FR"/>
        </w:rPr>
      </w:pPr>
      <w:bookmarkStart w:id="91" w:name="_Toc413926340"/>
      <w:bookmarkStart w:id="92" w:name="_Ref414603032"/>
      <w:bookmarkStart w:id="93" w:name="_Toc9246866"/>
      <w:r w:rsidRPr="006E6D91">
        <w:rPr>
          <w:lang w:val="fr-FR"/>
        </w:rPr>
        <w:t>Prestations</w:t>
      </w:r>
      <w:bookmarkEnd w:id="91"/>
      <w:bookmarkEnd w:id="92"/>
      <w:bookmarkEnd w:id="93"/>
    </w:p>
    <w:p w14:paraId="19233A1F" w14:textId="4EF18043" w:rsidR="004C77EA" w:rsidRPr="005042F5" w:rsidRDefault="004C77EA" w:rsidP="004C77EA">
      <w:pPr>
        <w:pStyle w:val="berschrift2"/>
        <w:rPr>
          <w:rFonts w:eastAsia="Calibri"/>
          <w:lang w:val="fr-CH"/>
        </w:rPr>
      </w:pPr>
      <w:bookmarkStart w:id="94" w:name="_Toc413926341"/>
      <w:bookmarkStart w:id="95" w:name="_Toc9246867"/>
      <w:proofErr w:type="gramStart"/>
      <w:r w:rsidRPr="005042F5">
        <w:rPr>
          <w:rFonts w:eastAsia="Calibri"/>
          <w:lang w:val="fr-CH"/>
        </w:rPr>
        <w:t>«</w:t>
      </w:r>
      <w:proofErr w:type="spellStart"/>
      <w:r w:rsidRPr="005042F5">
        <w:rPr>
          <w:rFonts w:eastAsia="Calibri"/>
          <w:lang w:val="fr-CH"/>
        </w:rPr>
        <w:t>Intros</w:t>
      </w:r>
      <w:proofErr w:type="spellEnd"/>
      <w:proofErr w:type="gramEnd"/>
      <w:r w:rsidRPr="005042F5">
        <w:rPr>
          <w:rFonts w:eastAsia="Calibri"/>
          <w:lang w:val="fr-CH"/>
        </w:rPr>
        <w:t>» facilite vos déplacements</w:t>
      </w:r>
      <w:bookmarkEnd w:id="94"/>
      <w:bookmarkEnd w:id="95"/>
    </w:p>
    <w:p w14:paraId="48AA3149" w14:textId="0176263C" w:rsidR="004C7687" w:rsidRPr="005042F5" w:rsidRDefault="004C77EA" w:rsidP="004C7687">
      <w:pPr>
        <w:rPr>
          <w:lang w:val="fr-CH"/>
        </w:rPr>
      </w:pPr>
      <w:r w:rsidRPr="005042F5">
        <w:rPr>
          <w:lang w:val="fr-CH"/>
        </w:rPr>
        <w:t>L’orientation et la mobilité sont des éléments clés pour l’intégration des personnes aveugles et malvoyantes. Grâce à la nouvelle application</w:t>
      </w:r>
      <w:proofErr w:type="gramStart"/>
      <w:r w:rsidRPr="005042F5">
        <w:rPr>
          <w:lang w:val="fr-CH"/>
        </w:rPr>
        <w:t xml:space="preserve"> «</w:t>
      </w:r>
      <w:proofErr w:type="spellStart"/>
      <w:r w:rsidRPr="005042F5">
        <w:rPr>
          <w:lang w:val="fr-CH"/>
        </w:rPr>
        <w:t>Intros</w:t>
      </w:r>
      <w:proofErr w:type="spellEnd"/>
      <w:proofErr w:type="gramEnd"/>
      <w:r w:rsidRPr="005042F5">
        <w:rPr>
          <w:lang w:val="fr-CH"/>
        </w:rPr>
        <w:t>» de la FSA, les passagers peuvent connaître le véhicule de ligne qui arrive, l’emplacement de ses accès, le moment exact où il parvient à l’arrêt souhaité et l’endroit où se situe la sortie – à condition que les véhicules soient équipés en conséquence. Le 15 octobre, la FSA a présenté</w:t>
      </w:r>
      <w:proofErr w:type="gramStart"/>
      <w:r w:rsidRPr="005042F5">
        <w:rPr>
          <w:lang w:val="fr-CH"/>
        </w:rPr>
        <w:t xml:space="preserve"> «</w:t>
      </w:r>
      <w:proofErr w:type="spellStart"/>
      <w:r w:rsidRPr="005042F5">
        <w:rPr>
          <w:lang w:val="fr-CH"/>
        </w:rPr>
        <w:t>Intros</w:t>
      </w:r>
      <w:proofErr w:type="spellEnd"/>
      <w:proofErr w:type="gramEnd"/>
      <w:r w:rsidRPr="005042F5">
        <w:rPr>
          <w:lang w:val="fr-CH"/>
        </w:rPr>
        <w:t xml:space="preserve">» à des représentants du secteur et expliqué les informations de position les plus importantes fournies aux personnes en situation de handicap, visuel ou autre, pour utiliser les transports publics de manière autonome. Le projet a bénéficié du soutien généreux des Lions Suisse-Liechtenstein pendant la phase de lancement, avec test en situation réelle auprès des transports publics </w:t>
      </w:r>
      <w:proofErr w:type="spellStart"/>
      <w:r w:rsidRPr="005042F5">
        <w:rPr>
          <w:lang w:val="fr-CH"/>
        </w:rPr>
        <w:t>Zugerland</w:t>
      </w:r>
      <w:proofErr w:type="spellEnd"/>
      <w:r w:rsidRPr="005042F5">
        <w:rPr>
          <w:lang w:val="fr-CH"/>
        </w:rPr>
        <w:t xml:space="preserve"> </w:t>
      </w:r>
      <w:proofErr w:type="spellStart"/>
      <w:r w:rsidRPr="005042F5">
        <w:rPr>
          <w:lang w:val="fr-CH"/>
        </w:rPr>
        <w:t>Verkehrsbetrieben</w:t>
      </w:r>
      <w:proofErr w:type="spellEnd"/>
      <w:r w:rsidRPr="005042F5">
        <w:rPr>
          <w:lang w:val="fr-CH"/>
        </w:rPr>
        <w:t xml:space="preserve"> AG (ZVB) et </w:t>
      </w:r>
      <w:proofErr w:type="spellStart"/>
      <w:r w:rsidRPr="005042F5">
        <w:rPr>
          <w:lang w:val="fr-CH"/>
        </w:rPr>
        <w:t>Baselland</w:t>
      </w:r>
      <w:proofErr w:type="spellEnd"/>
      <w:r w:rsidRPr="005042F5">
        <w:rPr>
          <w:lang w:val="fr-CH"/>
        </w:rPr>
        <w:t xml:space="preserve"> Transport AG (BLT).</w:t>
      </w:r>
    </w:p>
    <w:p w14:paraId="5E2CFB93" w14:textId="77777777" w:rsidR="000F6C39" w:rsidRPr="006E6D91" w:rsidRDefault="000F6C39" w:rsidP="000F6C39">
      <w:pPr>
        <w:rPr>
          <w:lang w:val="fr-FR"/>
        </w:rPr>
      </w:pPr>
    </w:p>
    <w:p w14:paraId="2E72BD03" w14:textId="5EC137B0" w:rsidR="004C77EA" w:rsidRPr="005042F5" w:rsidRDefault="004C77EA" w:rsidP="004C77EA">
      <w:pPr>
        <w:pStyle w:val="berschrift2"/>
        <w:rPr>
          <w:rFonts w:eastAsia="Calibri"/>
          <w:lang w:val="fr-CH"/>
        </w:rPr>
      </w:pPr>
      <w:bookmarkStart w:id="96" w:name="_Toc413926342"/>
      <w:bookmarkStart w:id="97" w:name="_Toc9246868"/>
      <w:r w:rsidRPr="005042F5">
        <w:rPr>
          <w:rFonts w:eastAsia="Calibri"/>
          <w:lang w:val="fr-CH"/>
        </w:rPr>
        <w:lastRenderedPageBreak/>
        <w:t>Memento pour le personnel de vente</w:t>
      </w:r>
      <w:bookmarkEnd w:id="96"/>
      <w:bookmarkEnd w:id="97"/>
    </w:p>
    <w:p w14:paraId="0A975876" w14:textId="77777777" w:rsidR="004C77EA" w:rsidRPr="005042F5" w:rsidRDefault="004C77EA" w:rsidP="004C77EA">
      <w:pPr>
        <w:rPr>
          <w:lang w:val="fr-CH"/>
        </w:rPr>
      </w:pPr>
      <w:r w:rsidRPr="005042F5">
        <w:rPr>
          <w:lang w:val="fr-CH"/>
        </w:rPr>
        <w:t>Faire ses courses fait aussi partie de la vie autonome des personnes avec un handicap visuel. Les personnes concernées ne sont pas toujours soutenues sans failles par le personnel de vente. Il convient également d’apprendre à conseiller les clients aveugles et malvoyants dans le quotidien de la vente. La FSA a donc rédigé à l’attention du personnel de vente un aide-mémoire avec 10 conseils pour fournir une assistance élémentaire comme</w:t>
      </w:r>
      <w:proofErr w:type="gramStart"/>
      <w:r w:rsidRPr="005042F5">
        <w:rPr>
          <w:lang w:val="fr-CH"/>
        </w:rPr>
        <w:t xml:space="preserve"> «Informez</w:t>
      </w:r>
      <w:proofErr w:type="gramEnd"/>
      <w:r w:rsidRPr="005042F5">
        <w:rPr>
          <w:lang w:val="fr-CH"/>
        </w:rPr>
        <w:t xml:space="preserve"> des indications de prix ou des dates de péremption. Décrivez le choix et les caractéristiques des </w:t>
      </w:r>
      <w:proofErr w:type="gramStart"/>
      <w:r w:rsidRPr="005042F5">
        <w:rPr>
          <w:lang w:val="fr-CH"/>
        </w:rPr>
        <w:t>produits»</w:t>
      </w:r>
      <w:proofErr w:type="gramEnd"/>
      <w:r w:rsidRPr="005042F5">
        <w:rPr>
          <w:lang w:val="fr-CH"/>
        </w:rPr>
        <w:t xml:space="preserve"> et a contacté Coop et Migros pour le diffuser à large échelle. Une collaboration exemplaire a été instaurée avec </w:t>
      </w:r>
      <w:proofErr w:type="gramStart"/>
      <w:r w:rsidRPr="005042F5">
        <w:rPr>
          <w:lang w:val="fr-CH"/>
        </w:rPr>
        <w:t>Coop:</w:t>
      </w:r>
      <w:proofErr w:type="gramEnd"/>
      <w:r w:rsidRPr="005042F5">
        <w:rPr>
          <w:lang w:val="fr-CH"/>
        </w:rPr>
        <w:t xml:space="preserve"> son personnel de vente est formé sur la base d’un flyer réalisé en coopération avec la FSA. La FSA recommande à d’autres géants de la distribution de prendre exemple sur Coop.</w:t>
      </w:r>
    </w:p>
    <w:p w14:paraId="3510FFA9" w14:textId="65D3D4CB" w:rsidR="000F6C39" w:rsidRPr="006E6D91" w:rsidRDefault="000F6C39" w:rsidP="000F6C39">
      <w:pPr>
        <w:rPr>
          <w:lang w:val="fr-FR"/>
        </w:rPr>
      </w:pPr>
    </w:p>
    <w:p w14:paraId="57F3A896" w14:textId="35823EE5" w:rsidR="000F6C39" w:rsidRPr="005042F5" w:rsidRDefault="004C77EA" w:rsidP="004C77EA">
      <w:pPr>
        <w:pStyle w:val="berschrift1"/>
        <w:rPr>
          <w:lang w:val="fr-CH"/>
        </w:rPr>
      </w:pPr>
      <w:bookmarkStart w:id="98" w:name="_Toc413926343"/>
      <w:bookmarkStart w:id="99" w:name="_Ref414603045"/>
      <w:bookmarkStart w:id="100" w:name="_Toc9246869"/>
      <w:r w:rsidRPr="005042F5">
        <w:rPr>
          <w:lang w:val="fr-CH"/>
        </w:rPr>
        <w:t>EBU</w:t>
      </w:r>
      <w:bookmarkEnd w:id="98"/>
      <w:bookmarkEnd w:id="99"/>
      <w:bookmarkEnd w:id="100"/>
    </w:p>
    <w:p w14:paraId="64A1BF5C" w14:textId="5F4CDF9B" w:rsidR="004C77EA" w:rsidRPr="005042F5" w:rsidRDefault="004C77EA" w:rsidP="004C77EA">
      <w:pPr>
        <w:pStyle w:val="berschrift2"/>
        <w:rPr>
          <w:rFonts w:eastAsia="Calibri"/>
          <w:lang w:val="fr-CH"/>
        </w:rPr>
      </w:pPr>
      <w:bookmarkStart w:id="101" w:name="_Toc413926344"/>
      <w:bookmarkStart w:id="102" w:name="_Toc9246870"/>
      <w:r w:rsidRPr="005042F5">
        <w:rPr>
          <w:rFonts w:eastAsia="Calibri"/>
          <w:lang w:val="fr-CH"/>
        </w:rPr>
        <w:t>Lobbying intensif pour un résultat satisfaisant</w:t>
      </w:r>
      <w:bookmarkEnd w:id="101"/>
      <w:bookmarkEnd w:id="102"/>
    </w:p>
    <w:p w14:paraId="77046B08" w14:textId="77777777" w:rsidR="00A571A7" w:rsidRDefault="00A571A7" w:rsidP="004C77EA">
      <w:pPr>
        <w:rPr>
          <w:lang w:val="fr-CH"/>
        </w:rPr>
      </w:pPr>
    </w:p>
    <w:p w14:paraId="06D20964" w14:textId="77777777" w:rsidR="004C77EA" w:rsidRPr="005042F5" w:rsidRDefault="004C77EA" w:rsidP="00A571A7">
      <w:pPr>
        <w:pStyle w:val="Lead"/>
        <w:rPr>
          <w:lang w:val="fr-CH"/>
        </w:rPr>
      </w:pPr>
      <w:r w:rsidRPr="005042F5">
        <w:rPr>
          <w:lang w:val="fr-CH"/>
        </w:rPr>
        <w:t>La commission de liaison est l’organe de l’Union européenne des aveugles (EBU) chargé du lobbying. Chaque pays de l’UE dispose d’un siège au sein de cette commission qui se réunit une fois par année, et la Suisse participe en tant qu’observatrice aux séances organisées par le pays présidant l’UE.</w:t>
      </w:r>
    </w:p>
    <w:p w14:paraId="42BEE85E" w14:textId="77777777" w:rsidR="004C77EA" w:rsidRPr="005042F5" w:rsidRDefault="004C77EA" w:rsidP="004C77EA">
      <w:pPr>
        <w:rPr>
          <w:lang w:val="fr-CH"/>
        </w:rPr>
      </w:pPr>
    </w:p>
    <w:p w14:paraId="62882EC4" w14:textId="224E2DF5" w:rsidR="004C77EA" w:rsidRPr="005042F5" w:rsidRDefault="004C77EA" w:rsidP="004C77EA">
      <w:pPr>
        <w:rPr>
          <w:lang w:val="fr-CH"/>
        </w:rPr>
      </w:pPr>
      <w:r w:rsidRPr="005042F5">
        <w:rPr>
          <w:lang w:val="fr-CH"/>
        </w:rPr>
        <w:t xml:space="preserve">Durant l’année sous revue, les deux principaux sujets ont été l’acte législatif européen sur l’accessibilité (AEA) et les véhicules électriques et hybrides (voitures silencieuses). Pour les personnes en situation de handicap en général et donc aussi les personnes aveugles et malvoyantes, l’AEA est un projet législatif fondamental lancé par la Commission européenne. </w:t>
      </w:r>
    </w:p>
    <w:p w14:paraId="1D76F1F7" w14:textId="77777777" w:rsidR="004C77EA" w:rsidRPr="005042F5" w:rsidRDefault="004C77EA" w:rsidP="004C77EA">
      <w:pPr>
        <w:pStyle w:val="berschrift4"/>
        <w:rPr>
          <w:lang w:val="fr-CH"/>
        </w:rPr>
      </w:pPr>
      <w:r w:rsidRPr="005042F5">
        <w:rPr>
          <w:lang w:val="fr-CH"/>
        </w:rPr>
        <w:t>Accessibilité générale</w:t>
      </w:r>
    </w:p>
    <w:p w14:paraId="772D659F" w14:textId="77777777" w:rsidR="004C77EA" w:rsidRPr="005042F5" w:rsidRDefault="004C77EA" w:rsidP="004C77EA">
      <w:pPr>
        <w:rPr>
          <w:lang w:val="fr-CH"/>
        </w:rPr>
      </w:pPr>
      <w:r w:rsidRPr="005042F5">
        <w:rPr>
          <w:lang w:val="fr-CH"/>
        </w:rPr>
        <w:t xml:space="preserve">Il s’agit d’inscrire dans les textes législatifs l’accessibilité générale aux services, bâtiments, transports, offres culturelles, etc. En d’autres termes, les services, bâtiments et transports publics doivent pouvoir être utilisés </w:t>
      </w:r>
      <w:r w:rsidRPr="005042F5">
        <w:rPr>
          <w:lang w:val="fr-CH"/>
        </w:rPr>
        <w:lastRenderedPageBreak/>
        <w:t xml:space="preserve">de manière autonome par les personnes en situation de </w:t>
      </w:r>
      <w:proofErr w:type="gramStart"/>
      <w:r w:rsidRPr="005042F5">
        <w:rPr>
          <w:lang w:val="fr-CH"/>
        </w:rPr>
        <w:t>handicap;</w:t>
      </w:r>
      <w:proofErr w:type="gramEnd"/>
      <w:r w:rsidRPr="005042F5">
        <w:rPr>
          <w:lang w:val="fr-CH"/>
        </w:rPr>
        <w:t xml:space="preserve"> un objectif ô combien ambitieux.</w:t>
      </w:r>
    </w:p>
    <w:p w14:paraId="5B576085" w14:textId="77777777" w:rsidR="00C161A4" w:rsidRDefault="004C77EA" w:rsidP="004C77EA">
      <w:pPr>
        <w:rPr>
          <w:lang w:val="fr-CH"/>
        </w:rPr>
      </w:pPr>
      <w:r w:rsidRPr="005042F5">
        <w:rPr>
          <w:lang w:val="fr-CH"/>
        </w:rPr>
        <w:t>Au cours des débats, les exigences ont toutefois sans cesse été revues à la baisse.</w:t>
      </w:r>
    </w:p>
    <w:p w14:paraId="5EF1B6B9" w14:textId="421EB27F" w:rsidR="004C77EA" w:rsidRPr="005042F5" w:rsidRDefault="004C77EA" w:rsidP="004C77EA">
      <w:pPr>
        <w:rPr>
          <w:lang w:val="fr-CH"/>
        </w:rPr>
      </w:pPr>
      <w:r w:rsidRPr="005042F5">
        <w:rPr>
          <w:lang w:val="fr-CH"/>
        </w:rPr>
        <w:t>De nombreux groupes d’intérêt puissants s’opposent en effet à ce projet de loi, dont les milieux industriels, qui estiment être dans l’impossibilité de concevoir leurs produits de manière à les rendre accessibles. Les PME de moins de 50 collaborateurs sont ainsi exemptées de cette obligation.</w:t>
      </w:r>
    </w:p>
    <w:p w14:paraId="79FBB311" w14:textId="77777777" w:rsidR="004C77EA" w:rsidRPr="005042F5" w:rsidRDefault="004C77EA" w:rsidP="004C77EA">
      <w:pPr>
        <w:pStyle w:val="berschrift4"/>
        <w:rPr>
          <w:lang w:val="fr-CH"/>
        </w:rPr>
      </w:pPr>
      <w:r w:rsidRPr="005042F5">
        <w:rPr>
          <w:lang w:val="fr-CH"/>
        </w:rPr>
        <w:t>Intervention réussie</w:t>
      </w:r>
    </w:p>
    <w:p w14:paraId="4811878A" w14:textId="77777777" w:rsidR="004C77EA" w:rsidRPr="005042F5" w:rsidRDefault="004C77EA" w:rsidP="004C77EA">
      <w:pPr>
        <w:rPr>
          <w:lang w:val="fr-CH"/>
        </w:rPr>
      </w:pPr>
      <w:r w:rsidRPr="005042F5">
        <w:rPr>
          <w:lang w:val="fr-CH"/>
        </w:rPr>
        <w:t xml:space="preserve">Quant aux nouveaux véhicules hybrides et électriques, la discussion est aussi en cours en Suisse. Un long et intensif lobbying a permis d’obtenir un résultat </w:t>
      </w:r>
      <w:proofErr w:type="gramStart"/>
      <w:r w:rsidRPr="005042F5">
        <w:rPr>
          <w:lang w:val="fr-CH"/>
        </w:rPr>
        <w:t>satisfaisant:</w:t>
      </w:r>
      <w:proofErr w:type="gramEnd"/>
      <w:r w:rsidRPr="005042F5">
        <w:rPr>
          <w:lang w:val="fr-CH"/>
        </w:rPr>
        <w:t xml:space="preserve"> les véhicules électriques devront ainsi émettre un signal sonore d’avertissement jusqu’à une vitesse de 20 km/h pour que les personnes aveugles et malvoyantes puissent les percevoir. À une vitesse plus élevée, ce signal est inutile, car le bruit des pneus est assez fort pour être perçu.</w:t>
      </w:r>
    </w:p>
    <w:p w14:paraId="6389966B" w14:textId="77777777" w:rsidR="004C77EA" w:rsidRPr="005042F5" w:rsidRDefault="004C77EA" w:rsidP="004C77EA">
      <w:pPr>
        <w:rPr>
          <w:lang w:val="fr-CH"/>
        </w:rPr>
      </w:pPr>
      <w:r w:rsidRPr="005042F5">
        <w:rPr>
          <w:lang w:val="fr-CH"/>
        </w:rPr>
        <w:t xml:space="preserve">Nous demandons encore que ces véhicules émettent un signal à l’arrêt. Nous devons en effet savoir où se situe un tel véhicule qui peut démarrer à tout moment. L’EBU a obtenu un autre succès majeur, à savoir l’impossibilité de désactiver le dispositif AVAS (ou </w:t>
      </w:r>
      <w:proofErr w:type="spellStart"/>
      <w:r w:rsidRPr="005042F5">
        <w:rPr>
          <w:lang w:val="fr-CH"/>
        </w:rPr>
        <w:t>Acustic</w:t>
      </w:r>
      <w:proofErr w:type="spellEnd"/>
      <w:r w:rsidRPr="005042F5">
        <w:rPr>
          <w:lang w:val="fr-CH"/>
        </w:rPr>
        <w:t xml:space="preserve"> </w:t>
      </w:r>
      <w:proofErr w:type="spellStart"/>
      <w:r w:rsidRPr="005042F5">
        <w:rPr>
          <w:lang w:val="fr-CH"/>
        </w:rPr>
        <w:t>Vehicles</w:t>
      </w:r>
      <w:proofErr w:type="spellEnd"/>
      <w:r w:rsidRPr="005042F5">
        <w:rPr>
          <w:lang w:val="fr-CH"/>
        </w:rPr>
        <w:t xml:space="preserve"> </w:t>
      </w:r>
      <w:proofErr w:type="spellStart"/>
      <w:r w:rsidRPr="005042F5">
        <w:rPr>
          <w:lang w:val="fr-CH"/>
        </w:rPr>
        <w:t>Alerting</w:t>
      </w:r>
      <w:proofErr w:type="spellEnd"/>
      <w:r w:rsidRPr="005042F5">
        <w:rPr>
          <w:lang w:val="fr-CH"/>
        </w:rPr>
        <w:t xml:space="preserve"> System), et ce dès la mi-2019. La Suisse va appliquer la réglementation européenne.</w:t>
      </w:r>
    </w:p>
    <w:p w14:paraId="305C662E" w14:textId="77777777" w:rsidR="004C77EA" w:rsidRPr="005042F5" w:rsidRDefault="004C77EA" w:rsidP="004C77EA">
      <w:pPr>
        <w:rPr>
          <w:lang w:val="fr-CH"/>
        </w:rPr>
      </w:pPr>
    </w:p>
    <w:p w14:paraId="36C90A13" w14:textId="63C8CE59" w:rsidR="00641369" w:rsidRPr="005042F5" w:rsidRDefault="004C77EA" w:rsidP="004C77EA">
      <w:pPr>
        <w:rPr>
          <w:lang w:val="fr-CH"/>
        </w:rPr>
      </w:pPr>
      <w:r w:rsidRPr="005042F5">
        <w:rPr>
          <w:lang w:val="fr-CH"/>
        </w:rPr>
        <w:t>Christian Hugentobler</w:t>
      </w:r>
    </w:p>
    <w:p w14:paraId="59944D3F" w14:textId="3862976B" w:rsidR="00641369" w:rsidRPr="006E6D91" w:rsidRDefault="00641369" w:rsidP="00A64627">
      <w:pPr>
        <w:rPr>
          <w:lang w:val="fr-FR"/>
        </w:rPr>
      </w:pPr>
    </w:p>
    <w:p w14:paraId="056E1C4A" w14:textId="6F3F3D8B" w:rsidR="000F6C39" w:rsidRPr="006E6D91" w:rsidRDefault="000F6C39" w:rsidP="000F6C39">
      <w:pPr>
        <w:pStyle w:val="berschrift1"/>
        <w:rPr>
          <w:lang w:val="fr-FR"/>
        </w:rPr>
      </w:pPr>
      <w:bookmarkStart w:id="103" w:name="_Toc413926345"/>
      <w:bookmarkStart w:id="104" w:name="_Ref414603063"/>
      <w:bookmarkStart w:id="105" w:name="_Toc9246871"/>
      <w:r w:rsidRPr="006E6D91">
        <w:rPr>
          <w:lang w:val="fr-FR"/>
        </w:rPr>
        <w:t>Partenaires</w:t>
      </w:r>
      <w:bookmarkEnd w:id="103"/>
      <w:bookmarkEnd w:id="104"/>
      <w:bookmarkEnd w:id="105"/>
    </w:p>
    <w:p w14:paraId="6C400651" w14:textId="67A3F024" w:rsidR="000F6C39" w:rsidRPr="006E6D91" w:rsidRDefault="00F41957" w:rsidP="000F6C39">
      <w:pPr>
        <w:pStyle w:val="berschrift2"/>
      </w:pPr>
      <w:bookmarkStart w:id="106" w:name="_Toc413926346"/>
      <w:bookmarkStart w:id="107" w:name="_Toc9246872"/>
      <w:r>
        <w:t>Notre réseau</w:t>
      </w:r>
      <w:bookmarkEnd w:id="106"/>
      <w:bookmarkEnd w:id="107"/>
    </w:p>
    <w:p w14:paraId="06E6094F" w14:textId="4ED255CB" w:rsidR="007F14A4" w:rsidRPr="005042F5" w:rsidRDefault="007F14A4" w:rsidP="007F14A4">
      <w:pPr>
        <w:rPr>
          <w:b/>
          <w:lang w:val="fr-CH"/>
        </w:rPr>
      </w:pPr>
      <w:r w:rsidRPr="005042F5">
        <w:rPr>
          <w:b/>
          <w:lang w:val="fr-CH"/>
        </w:rPr>
        <w:t>Partenaires internationaux</w:t>
      </w:r>
    </w:p>
    <w:p w14:paraId="41FFDD43" w14:textId="7C6C80C2" w:rsidR="007F14A4" w:rsidRPr="005042F5" w:rsidRDefault="007F14A4" w:rsidP="007F14A4">
      <w:pPr>
        <w:rPr>
          <w:lang w:val="fr-CH"/>
        </w:rPr>
      </w:pPr>
      <w:r w:rsidRPr="005042F5">
        <w:rPr>
          <w:lang w:val="fr-CH"/>
        </w:rPr>
        <w:t xml:space="preserve">• </w:t>
      </w:r>
      <w:proofErr w:type="spellStart"/>
      <w:r w:rsidRPr="005042F5">
        <w:rPr>
          <w:lang w:val="fr-CH"/>
        </w:rPr>
        <w:t>European</w:t>
      </w:r>
      <w:proofErr w:type="spellEnd"/>
      <w:r w:rsidRPr="005042F5">
        <w:rPr>
          <w:lang w:val="fr-CH"/>
        </w:rPr>
        <w:t xml:space="preserve"> Blind Union EBU</w:t>
      </w:r>
    </w:p>
    <w:p w14:paraId="0FD82AB6" w14:textId="2EB2865C" w:rsidR="007F14A4" w:rsidRPr="005042F5" w:rsidRDefault="007F14A4" w:rsidP="007F14A4">
      <w:pPr>
        <w:rPr>
          <w:lang w:val="fr-CH"/>
        </w:rPr>
      </w:pPr>
      <w:r w:rsidRPr="005042F5">
        <w:rPr>
          <w:lang w:val="fr-CH"/>
        </w:rPr>
        <w:t>• World Blind Union WBU</w:t>
      </w:r>
    </w:p>
    <w:p w14:paraId="72EB33A6" w14:textId="77777777" w:rsidR="007F14A4" w:rsidRPr="005042F5" w:rsidRDefault="007F14A4" w:rsidP="007F14A4">
      <w:pPr>
        <w:rPr>
          <w:lang w:val="fr-CH"/>
        </w:rPr>
      </w:pPr>
    </w:p>
    <w:p w14:paraId="3C02F014" w14:textId="33968518" w:rsidR="007F14A4" w:rsidRPr="005042F5" w:rsidRDefault="007F14A4" w:rsidP="007F14A4">
      <w:pPr>
        <w:rPr>
          <w:b/>
          <w:lang w:val="fr-CH"/>
        </w:rPr>
      </w:pPr>
      <w:r w:rsidRPr="005042F5">
        <w:rPr>
          <w:b/>
          <w:lang w:val="fr-CH"/>
        </w:rPr>
        <w:t>Organisations faîtières nationales</w:t>
      </w:r>
    </w:p>
    <w:p w14:paraId="57C0F0AE" w14:textId="0595512D" w:rsidR="007F14A4" w:rsidRPr="005042F5" w:rsidRDefault="007F14A4" w:rsidP="007F14A4">
      <w:pPr>
        <w:rPr>
          <w:lang w:val="fr-CH"/>
        </w:rPr>
      </w:pPr>
      <w:r w:rsidRPr="005042F5">
        <w:rPr>
          <w:lang w:val="fr-CH"/>
        </w:rPr>
        <w:t>• Uni</w:t>
      </w:r>
      <w:r w:rsidR="0096497A">
        <w:rPr>
          <w:lang w:val="fr-CH"/>
        </w:rPr>
        <w:t xml:space="preserve">on centrale suisse pour le </w:t>
      </w:r>
      <w:r w:rsidR="0096497A" w:rsidRPr="00866CFB">
        <w:rPr>
          <w:lang w:val="fr-CH"/>
        </w:rPr>
        <w:t xml:space="preserve">bien </w:t>
      </w:r>
      <w:r w:rsidRPr="00866CFB">
        <w:rPr>
          <w:lang w:val="fr-CH"/>
        </w:rPr>
        <w:t>des</w:t>
      </w:r>
      <w:r w:rsidRPr="005042F5">
        <w:rPr>
          <w:lang w:val="fr-CH"/>
        </w:rPr>
        <w:t xml:space="preserve"> aveugles UCBA</w:t>
      </w:r>
    </w:p>
    <w:p w14:paraId="1FDE181B" w14:textId="4BE19322" w:rsidR="007F14A4" w:rsidRPr="005042F5" w:rsidRDefault="007F14A4" w:rsidP="007F14A4">
      <w:pPr>
        <w:rPr>
          <w:lang w:val="fr-CH"/>
        </w:rPr>
      </w:pPr>
      <w:r w:rsidRPr="005042F5">
        <w:rPr>
          <w:lang w:val="fr-CH"/>
        </w:rPr>
        <w:t>• Inclusion Handicap</w:t>
      </w:r>
    </w:p>
    <w:p w14:paraId="264F95EF" w14:textId="11D93132" w:rsidR="007F14A4" w:rsidRDefault="007F14A4" w:rsidP="007F14A4">
      <w:pPr>
        <w:rPr>
          <w:lang w:val="fr-CH"/>
        </w:rPr>
      </w:pPr>
      <w:r w:rsidRPr="005042F5">
        <w:rPr>
          <w:lang w:val="fr-CH"/>
        </w:rPr>
        <w:lastRenderedPageBreak/>
        <w:t>• AGILE.CH</w:t>
      </w:r>
    </w:p>
    <w:p w14:paraId="5441005D" w14:textId="3F78C710" w:rsidR="00C161A4" w:rsidRPr="00C161A4" w:rsidRDefault="00C161A4" w:rsidP="007F14A4">
      <w:pPr>
        <w:rPr>
          <w:lang w:val="fr-CH"/>
        </w:rPr>
      </w:pPr>
      <w:r w:rsidRPr="00C161A4">
        <w:rPr>
          <w:lang w:val="fr-CH"/>
        </w:rPr>
        <w:t>• Lions Clubs International MD 102</w:t>
      </w:r>
      <w:r>
        <w:rPr>
          <w:lang w:val="fr-CH"/>
        </w:rPr>
        <w:t xml:space="preserve"> </w:t>
      </w:r>
      <w:r w:rsidRPr="00C161A4">
        <w:rPr>
          <w:lang w:val="fr-CH"/>
        </w:rPr>
        <w:t>Suis</w:t>
      </w:r>
      <w:r>
        <w:rPr>
          <w:lang w:val="fr-CH"/>
        </w:rPr>
        <w:t>se-Liechtenstein</w:t>
      </w:r>
    </w:p>
    <w:p w14:paraId="2D02BAF5" w14:textId="77777777" w:rsidR="007F14A4" w:rsidRPr="00C161A4" w:rsidRDefault="007F14A4" w:rsidP="007F14A4">
      <w:pPr>
        <w:rPr>
          <w:lang w:val="fr-CH"/>
        </w:rPr>
      </w:pPr>
    </w:p>
    <w:p w14:paraId="5CCB2637" w14:textId="4B2FDA46" w:rsidR="007F14A4" w:rsidRPr="005042F5" w:rsidRDefault="007F14A4" w:rsidP="007F14A4">
      <w:pPr>
        <w:rPr>
          <w:b/>
          <w:lang w:val="fr-CH"/>
        </w:rPr>
      </w:pPr>
      <w:r w:rsidRPr="005042F5">
        <w:rPr>
          <w:b/>
          <w:lang w:val="fr-CH"/>
        </w:rPr>
        <w:t>Partenaires dans le domaine du handicap visuel</w:t>
      </w:r>
    </w:p>
    <w:p w14:paraId="7885E451" w14:textId="64A088A7" w:rsidR="007F14A4" w:rsidRPr="005042F5" w:rsidRDefault="007F14A4" w:rsidP="007F14A4">
      <w:pPr>
        <w:rPr>
          <w:lang w:val="fr-CH"/>
        </w:rPr>
      </w:pPr>
      <w:r w:rsidRPr="005042F5">
        <w:rPr>
          <w:lang w:val="fr-CH"/>
        </w:rPr>
        <w:t xml:space="preserve">• Accesstech </w:t>
      </w:r>
      <w:r w:rsidR="00E2708A" w:rsidRPr="00866CFB">
        <w:rPr>
          <w:lang w:val="fr-CH"/>
        </w:rPr>
        <w:t>SA</w:t>
      </w:r>
      <w:r w:rsidRPr="005042F5">
        <w:rPr>
          <w:lang w:val="fr-CH"/>
        </w:rPr>
        <w:t xml:space="preserve"> (la FSA comme actionnaire), Fondation </w:t>
      </w:r>
      <w:proofErr w:type="spellStart"/>
      <w:r w:rsidRPr="005042F5">
        <w:rPr>
          <w:lang w:val="fr-CH"/>
        </w:rPr>
        <w:t>AccessAbility</w:t>
      </w:r>
      <w:proofErr w:type="spellEnd"/>
    </w:p>
    <w:p w14:paraId="4394FD8C" w14:textId="7F82476B" w:rsidR="007F14A4" w:rsidRPr="005042F5" w:rsidRDefault="007F14A4" w:rsidP="007F14A4">
      <w:pPr>
        <w:rPr>
          <w:lang w:val="fr-CH"/>
        </w:rPr>
      </w:pPr>
      <w:r w:rsidRPr="005042F5">
        <w:rPr>
          <w:lang w:val="fr-CH"/>
        </w:rPr>
        <w:t>• Association Ecole de la pomme</w:t>
      </w:r>
    </w:p>
    <w:p w14:paraId="45CFC318" w14:textId="098CA44F" w:rsidR="007F14A4" w:rsidRPr="005042F5" w:rsidRDefault="007F14A4" w:rsidP="007F14A4">
      <w:pPr>
        <w:rPr>
          <w:lang w:val="fr-CH"/>
        </w:rPr>
      </w:pPr>
      <w:r w:rsidRPr="005042F5">
        <w:rPr>
          <w:lang w:val="fr-CH"/>
        </w:rPr>
        <w:t>• Bibliothèque sonore romande BSR</w:t>
      </w:r>
    </w:p>
    <w:p w14:paraId="4E7C4463" w14:textId="458AB215" w:rsidR="007F14A4" w:rsidRPr="007F14A4" w:rsidRDefault="007F14A4" w:rsidP="007F14A4">
      <w:r>
        <w:t xml:space="preserve">• </w:t>
      </w:r>
      <w:proofErr w:type="spellStart"/>
      <w:r w:rsidRPr="007F14A4">
        <w:t>Bibliothèque</w:t>
      </w:r>
      <w:proofErr w:type="spellEnd"/>
      <w:r w:rsidRPr="007F14A4">
        <w:t xml:space="preserve"> </w:t>
      </w:r>
      <w:proofErr w:type="spellStart"/>
      <w:r w:rsidRPr="007F14A4">
        <w:t>braille</w:t>
      </w:r>
      <w:proofErr w:type="spellEnd"/>
      <w:r w:rsidRPr="007F14A4">
        <w:t xml:space="preserve"> </w:t>
      </w:r>
      <w:proofErr w:type="spellStart"/>
      <w:r w:rsidRPr="007F14A4">
        <w:t>romande</w:t>
      </w:r>
      <w:proofErr w:type="spellEnd"/>
      <w:r w:rsidRPr="007F14A4">
        <w:t xml:space="preserve"> BBR</w:t>
      </w:r>
    </w:p>
    <w:p w14:paraId="10586D8C" w14:textId="5CBC8A2B" w:rsidR="007F14A4" w:rsidRPr="007F14A4" w:rsidRDefault="007F14A4" w:rsidP="007F14A4">
      <w:r>
        <w:t xml:space="preserve">• </w:t>
      </w:r>
      <w:r w:rsidRPr="007F14A4">
        <w:t>Blinden-Fürsorge-Verein Innerschweiz BFVI</w:t>
      </w:r>
    </w:p>
    <w:p w14:paraId="2B6F56B2" w14:textId="490738B1" w:rsidR="007F14A4" w:rsidRPr="005042F5" w:rsidRDefault="007F14A4" w:rsidP="007F14A4">
      <w:pPr>
        <w:rPr>
          <w:lang w:val="fr-CH"/>
        </w:rPr>
      </w:pPr>
      <w:r w:rsidRPr="005042F5">
        <w:rPr>
          <w:lang w:val="fr-CH"/>
        </w:rPr>
        <w:t>• Blind Power</w:t>
      </w:r>
    </w:p>
    <w:p w14:paraId="695DC566" w14:textId="41EE2268" w:rsidR="007F14A4" w:rsidRPr="005042F5" w:rsidRDefault="007F14A4" w:rsidP="007F14A4">
      <w:pPr>
        <w:rPr>
          <w:lang w:val="fr-CH"/>
        </w:rPr>
      </w:pPr>
      <w:r w:rsidRPr="005042F5">
        <w:rPr>
          <w:lang w:val="fr-CH"/>
        </w:rPr>
        <w:t>• CAB – Action Caritas Suisse des Aveugles</w:t>
      </w:r>
    </w:p>
    <w:p w14:paraId="4D6AD8FC" w14:textId="6F143673" w:rsidR="007F14A4" w:rsidRPr="007F14A4" w:rsidRDefault="007F14A4" w:rsidP="007F14A4">
      <w:r>
        <w:t xml:space="preserve">• </w:t>
      </w:r>
      <w:r w:rsidRPr="007F14A4">
        <w:t>Da</w:t>
      </w:r>
      <w:r>
        <w:t xml:space="preserve">s B </w:t>
      </w:r>
      <w:r w:rsidR="00E2708A" w:rsidRPr="00866CFB">
        <w:t>SA</w:t>
      </w:r>
      <w:r w:rsidR="00EA6376">
        <w:t xml:space="preserve"> </w:t>
      </w:r>
      <w:r>
        <w:t>– Blinden- und Behinderten</w:t>
      </w:r>
      <w:r w:rsidRPr="007F14A4">
        <w:t xml:space="preserve">zentrum Bern </w:t>
      </w:r>
    </w:p>
    <w:p w14:paraId="171309DA" w14:textId="5908AE70" w:rsidR="007F14A4" w:rsidRPr="005042F5" w:rsidRDefault="007F14A4" w:rsidP="007F14A4">
      <w:pPr>
        <w:rPr>
          <w:lang w:val="fr-CH"/>
        </w:rPr>
      </w:pPr>
      <w:r w:rsidRPr="005042F5">
        <w:rPr>
          <w:lang w:val="fr-CH"/>
        </w:rPr>
        <w:t>• Fondation</w:t>
      </w:r>
      <w:proofErr w:type="gramStart"/>
      <w:r w:rsidRPr="005042F5">
        <w:rPr>
          <w:lang w:val="fr-CH"/>
        </w:rPr>
        <w:t xml:space="preserve"> «Access</w:t>
      </w:r>
      <w:proofErr w:type="gramEnd"/>
      <w:r w:rsidRPr="005042F5">
        <w:rPr>
          <w:lang w:val="fr-CH"/>
        </w:rPr>
        <w:t xml:space="preserve"> for all»</w:t>
      </w:r>
    </w:p>
    <w:p w14:paraId="506D9C8D" w14:textId="43502E93" w:rsidR="007F14A4" w:rsidRPr="005042F5" w:rsidRDefault="007F14A4" w:rsidP="007F14A4">
      <w:pPr>
        <w:rPr>
          <w:lang w:val="fr-CH"/>
        </w:rPr>
      </w:pPr>
      <w:r w:rsidRPr="005042F5">
        <w:rPr>
          <w:lang w:val="fr-CH"/>
        </w:rPr>
        <w:t>• Fondation Ecole suisse pour chiens d’aveugles, Allschwil</w:t>
      </w:r>
    </w:p>
    <w:p w14:paraId="181BBB72" w14:textId="01937CE4" w:rsidR="007F14A4" w:rsidRPr="007F14A4" w:rsidRDefault="007F14A4" w:rsidP="007F14A4">
      <w:r>
        <w:t xml:space="preserve">• </w:t>
      </w:r>
      <w:r w:rsidRPr="007F14A4">
        <w:t>Physioblind.ch</w:t>
      </w:r>
    </w:p>
    <w:p w14:paraId="7AF2BF4E" w14:textId="11CD96A3" w:rsidR="007F14A4" w:rsidRPr="007F14A4" w:rsidRDefault="007F14A4" w:rsidP="007F14A4">
      <w:r>
        <w:t xml:space="preserve">• </w:t>
      </w:r>
      <w:r w:rsidRPr="007F14A4">
        <w:t>Reformierte Blindenseelsorge RBS</w:t>
      </w:r>
    </w:p>
    <w:p w14:paraId="4DA20AB2" w14:textId="2526DE13" w:rsidR="007F14A4" w:rsidRPr="007F14A4" w:rsidRDefault="007F14A4" w:rsidP="007F14A4">
      <w:r>
        <w:t xml:space="preserve">• </w:t>
      </w:r>
      <w:r w:rsidRPr="007F14A4">
        <w:t>Retina Suisse</w:t>
      </w:r>
    </w:p>
    <w:p w14:paraId="267323BC" w14:textId="42E89BD0" w:rsidR="007F14A4" w:rsidRPr="005042F5" w:rsidRDefault="007F14A4" w:rsidP="007F14A4">
      <w:pPr>
        <w:rPr>
          <w:lang w:val="fr-CH"/>
        </w:rPr>
      </w:pPr>
      <w:r w:rsidRPr="005042F5">
        <w:rPr>
          <w:lang w:val="fr-CH"/>
        </w:rPr>
        <w:t>• Union Suisse des aveugles USA</w:t>
      </w:r>
    </w:p>
    <w:p w14:paraId="6406D6FF" w14:textId="5CD8C7DF" w:rsidR="007F14A4" w:rsidRPr="005042F5" w:rsidRDefault="007F14A4" w:rsidP="007F14A4">
      <w:pPr>
        <w:rPr>
          <w:lang w:val="fr-CH"/>
        </w:rPr>
      </w:pPr>
      <w:r w:rsidRPr="005042F5">
        <w:rPr>
          <w:lang w:val="fr-CH"/>
        </w:rPr>
        <w:t xml:space="preserve">• </w:t>
      </w:r>
      <w:proofErr w:type="spellStart"/>
      <w:r w:rsidRPr="005042F5">
        <w:rPr>
          <w:lang w:val="fr-CH"/>
        </w:rPr>
        <w:t>Visoparents</w:t>
      </w:r>
      <w:proofErr w:type="spellEnd"/>
      <w:r w:rsidRPr="005042F5">
        <w:rPr>
          <w:lang w:val="fr-CH"/>
        </w:rPr>
        <w:t xml:space="preserve"> suisse</w:t>
      </w:r>
    </w:p>
    <w:p w14:paraId="3C0B6452" w14:textId="77777777" w:rsidR="007F14A4" w:rsidRPr="005042F5" w:rsidRDefault="007F14A4" w:rsidP="007F14A4">
      <w:pPr>
        <w:rPr>
          <w:lang w:val="fr-CH"/>
        </w:rPr>
      </w:pPr>
    </w:p>
    <w:p w14:paraId="1C148126" w14:textId="722408DD" w:rsidR="007F14A4" w:rsidRPr="005042F5" w:rsidRDefault="007F14A4" w:rsidP="007F14A4">
      <w:pPr>
        <w:rPr>
          <w:b/>
          <w:lang w:val="fr-CH"/>
        </w:rPr>
      </w:pPr>
      <w:r w:rsidRPr="005042F5">
        <w:rPr>
          <w:b/>
          <w:lang w:val="fr-CH"/>
        </w:rPr>
        <w:t>Partenaires dans le domaine du sport handicap</w:t>
      </w:r>
    </w:p>
    <w:p w14:paraId="1945DF67" w14:textId="76749C43" w:rsidR="007F14A4" w:rsidRPr="005042F5" w:rsidRDefault="007F14A4" w:rsidP="007F14A4">
      <w:pPr>
        <w:rPr>
          <w:lang w:val="fr-CH"/>
        </w:rPr>
      </w:pPr>
      <w:r w:rsidRPr="005042F5">
        <w:rPr>
          <w:lang w:val="fr-CH"/>
        </w:rPr>
        <w:t>• Blindspot</w:t>
      </w:r>
    </w:p>
    <w:p w14:paraId="2898237F" w14:textId="729BB903" w:rsidR="007F14A4" w:rsidRPr="005042F5" w:rsidRDefault="007F14A4" w:rsidP="007F14A4">
      <w:pPr>
        <w:rPr>
          <w:lang w:val="fr-CH"/>
        </w:rPr>
      </w:pPr>
      <w:r w:rsidRPr="005042F5">
        <w:rPr>
          <w:lang w:val="fr-CH"/>
        </w:rPr>
        <w:t>• Groupement romand de skieurs aveugles et malvoyants GRSA</w:t>
      </w:r>
    </w:p>
    <w:p w14:paraId="6F969800" w14:textId="5B159FE6" w:rsidR="007F14A4" w:rsidRPr="005042F5" w:rsidRDefault="007F14A4" w:rsidP="007F14A4">
      <w:pPr>
        <w:rPr>
          <w:lang w:val="fr-CH"/>
        </w:rPr>
      </w:pPr>
      <w:r w:rsidRPr="005042F5">
        <w:rPr>
          <w:lang w:val="fr-CH"/>
        </w:rPr>
        <w:t xml:space="preserve">• </w:t>
      </w:r>
      <w:proofErr w:type="spellStart"/>
      <w:r w:rsidRPr="005042F5">
        <w:rPr>
          <w:lang w:val="fr-CH"/>
        </w:rPr>
        <w:t>PluSport</w:t>
      </w:r>
      <w:proofErr w:type="spellEnd"/>
    </w:p>
    <w:p w14:paraId="71D4262D" w14:textId="120DBEA8" w:rsidR="00641369" w:rsidRPr="005042F5" w:rsidRDefault="0033517C" w:rsidP="007F14A4">
      <w:pPr>
        <w:rPr>
          <w:lang w:val="fr-CH"/>
        </w:rPr>
      </w:pPr>
      <w:r w:rsidRPr="005042F5">
        <w:rPr>
          <w:lang w:val="fr-CH"/>
        </w:rPr>
        <w:t xml:space="preserve">• </w:t>
      </w:r>
      <w:proofErr w:type="spellStart"/>
      <w:r w:rsidR="007F14A4" w:rsidRPr="005042F5">
        <w:rPr>
          <w:lang w:val="fr-CH"/>
        </w:rPr>
        <w:t>Swiss</w:t>
      </w:r>
      <w:proofErr w:type="spellEnd"/>
      <w:r w:rsidR="007F14A4" w:rsidRPr="005042F5">
        <w:rPr>
          <w:lang w:val="fr-CH"/>
        </w:rPr>
        <w:t xml:space="preserve"> </w:t>
      </w:r>
      <w:proofErr w:type="spellStart"/>
      <w:r w:rsidR="007F14A4" w:rsidRPr="005042F5">
        <w:rPr>
          <w:lang w:val="fr-CH"/>
        </w:rPr>
        <w:t>Paralympic</w:t>
      </w:r>
      <w:proofErr w:type="spellEnd"/>
    </w:p>
    <w:p w14:paraId="49317098" w14:textId="77777777" w:rsidR="00000EC4" w:rsidRDefault="00000EC4" w:rsidP="009C2D1B">
      <w:pPr>
        <w:pStyle w:val="berschrift1"/>
        <w:rPr>
          <w:lang w:val="fr-FR"/>
        </w:rPr>
      </w:pPr>
    </w:p>
    <w:p w14:paraId="2CE6FCA3" w14:textId="77777777" w:rsidR="00D47C91" w:rsidRPr="006E6D91" w:rsidRDefault="00D47C91" w:rsidP="009C2D1B">
      <w:pPr>
        <w:pStyle w:val="berschrift1"/>
        <w:rPr>
          <w:lang w:val="fr-FR"/>
        </w:rPr>
      </w:pPr>
      <w:bookmarkStart w:id="108" w:name="_Toc413926347"/>
      <w:bookmarkStart w:id="109" w:name="_Ref414603075"/>
      <w:bookmarkStart w:id="110" w:name="_Toc9246873"/>
      <w:r w:rsidRPr="006E6D91">
        <w:rPr>
          <w:lang w:val="fr-FR"/>
        </w:rPr>
        <w:t>Dons</w:t>
      </w:r>
      <w:bookmarkEnd w:id="108"/>
      <w:bookmarkEnd w:id="109"/>
      <w:bookmarkEnd w:id="110"/>
    </w:p>
    <w:p w14:paraId="29A973A0" w14:textId="1A03D1DA" w:rsidR="00D47C91" w:rsidRPr="006E6D91" w:rsidRDefault="009C2D1B" w:rsidP="009C2D1B">
      <w:pPr>
        <w:pStyle w:val="berschrift2"/>
      </w:pPr>
      <w:bookmarkStart w:id="111" w:name="_Toc380246007"/>
      <w:bookmarkStart w:id="112" w:name="_Toc380309883"/>
      <w:bookmarkStart w:id="113" w:name="_Toc380312186"/>
      <w:bookmarkStart w:id="114" w:name="_Toc382044038"/>
      <w:bookmarkStart w:id="115" w:name="_Toc413926348"/>
      <w:bookmarkStart w:id="116" w:name="_Toc9246874"/>
      <w:r w:rsidRPr="006E6D91">
        <w:t xml:space="preserve">Merci de votre </w:t>
      </w:r>
      <w:r w:rsidR="00D47C91" w:rsidRPr="006E6D91">
        <w:t>soutien</w:t>
      </w:r>
      <w:bookmarkEnd w:id="111"/>
      <w:bookmarkEnd w:id="112"/>
      <w:bookmarkEnd w:id="113"/>
      <w:bookmarkEnd w:id="114"/>
      <w:bookmarkEnd w:id="115"/>
      <w:bookmarkEnd w:id="116"/>
    </w:p>
    <w:p w14:paraId="68199759" w14:textId="2262F079" w:rsidR="00D47C91" w:rsidRPr="006E6D91" w:rsidRDefault="00D47C91" w:rsidP="00D47C91">
      <w:pPr>
        <w:rPr>
          <w:lang w:val="fr-FR"/>
        </w:rPr>
      </w:pPr>
    </w:p>
    <w:p w14:paraId="2DC6C0F2" w14:textId="77777777" w:rsidR="007F14A4" w:rsidRPr="005042F5" w:rsidRDefault="007F14A4" w:rsidP="007F14A4">
      <w:pPr>
        <w:pStyle w:val="Lead"/>
        <w:rPr>
          <w:lang w:val="fr-CH"/>
        </w:rPr>
      </w:pPr>
      <w:r w:rsidRPr="005042F5">
        <w:rPr>
          <w:lang w:val="fr-CH"/>
        </w:rPr>
        <w:t>La Fédération suisse des aveugles et malvoyants peut compter depuis sa création sur le soutien de nombreux partenaires. Les activités, l’engagement ainsi que l’offre de conseils et de prestations ne pourraient exister sans les contributions généreuses qu’elle reçoit sous la forme de dons en nature ou en argent.</w:t>
      </w:r>
    </w:p>
    <w:p w14:paraId="3CE4C999" w14:textId="77777777" w:rsidR="007F14A4" w:rsidRPr="005042F5" w:rsidRDefault="007F14A4" w:rsidP="007F14A4">
      <w:pPr>
        <w:rPr>
          <w:lang w:val="fr-CH"/>
        </w:rPr>
      </w:pPr>
    </w:p>
    <w:p w14:paraId="3016C993" w14:textId="77777777" w:rsidR="007F14A4" w:rsidRPr="005042F5" w:rsidRDefault="007F14A4" w:rsidP="007F14A4">
      <w:pPr>
        <w:rPr>
          <w:lang w:val="fr-CH"/>
        </w:rPr>
      </w:pPr>
      <w:r w:rsidRPr="005042F5">
        <w:rPr>
          <w:lang w:val="fr-CH"/>
        </w:rPr>
        <w:lastRenderedPageBreak/>
        <w:t xml:space="preserve">La FSA tient à remercier de tout cœur </w:t>
      </w:r>
    </w:p>
    <w:p w14:paraId="753FE1D1" w14:textId="5DA549CB" w:rsidR="007F14A4" w:rsidRPr="005042F5" w:rsidRDefault="007F14A4" w:rsidP="007F14A4">
      <w:pPr>
        <w:rPr>
          <w:lang w:val="fr-CH"/>
        </w:rPr>
      </w:pPr>
      <w:r w:rsidRPr="005042F5">
        <w:rPr>
          <w:lang w:val="fr-CH"/>
        </w:rPr>
        <w:t xml:space="preserve">• toutes les personnes </w:t>
      </w:r>
      <w:proofErr w:type="gramStart"/>
      <w:r w:rsidRPr="005042F5">
        <w:rPr>
          <w:lang w:val="fr-CH"/>
        </w:rPr>
        <w:t>bénévoles;</w:t>
      </w:r>
      <w:proofErr w:type="gramEnd"/>
    </w:p>
    <w:p w14:paraId="2EC711D4" w14:textId="3CC03911" w:rsidR="007F14A4" w:rsidRPr="005042F5" w:rsidRDefault="007F14A4" w:rsidP="007F14A4">
      <w:pPr>
        <w:rPr>
          <w:lang w:val="fr-CH"/>
        </w:rPr>
      </w:pPr>
      <w:r w:rsidRPr="005042F5">
        <w:rPr>
          <w:lang w:val="fr-CH"/>
        </w:rPr>
        <w:t xml:space="preserve">• toutes les donatrices et </w:t>
      </w:r>
      <w:proofErr w:type="gramStart"/>
      <w:r w:rsidRPr="005042F5">
        <w:rPr>
          <w:lang w:val="fr-CH"/>
        </w:rPr>
        <w:t>donateurs;</w:t>
      </w:r>
      <w:proofErr w:type="gramEnd"/>
    </w:p>
    <w:p w14:paraId="2603B215" w14:textId="5E15CB40" w:rsidR="007F14A4" w:rsidRPr="005042F5" w:rsidRDefault="007F14A4" w:rsidP="007F14A4">
      <w:pPr>
        <w:rPr>
          <w:lang w:val="fr-CH"/>
        </w:rPr>
      </w:pPr>
      <w:r w:rsidRPr="005042F5">
        <w:rPr>
          <w:lang w:val="fr-CH"/>
        </w:rPr>
        <w:t xml:space="preserve">• toutes les personnes ayant pensé à inclure la FSA dans leur </w:t>
      </w:r>
      <w:proofErr w:type="gramStart"/>
      <w:r w:rsidRPr="005042F5">
        <w:rPr>
          <w:lang w:val="fr-CH"/>
        </w:rPr>
        <w:t>succession;</w:t>
      </w:r>
      <w:proofErr w:type="gramEnd"/>
      <w:r w:rsidRPr="005042F5">
        <w:rPr>
          <w:lang w:val="fr-CH"/>
        </w:rPr>
        <w:t xml:space="preserve"> </w:t>
      </w:r>
    </w:p>
    <w:p w14:paraId="76D38EB7" w14:textId="359EE9FF" w:rsidR="007F14A4" w:rsidRPr="005042F5" w:rsidRDefault="007F14A4" w:rsidP="007F14A4">
      <w:pPr>
        <w:rPr>
          <w:lang w:val="fr-CH"/>
        </w:rPr>
      </w:pPr>
      <w:r w:rsidRPr="005042F5">
        <w:rPr>
          <w:lang w:val="fr-CH"/>
        </w:rPr>
        <w:t xml:space="preserve">• la </w:t>
      </w:r>
      <w:proofErr w:type="spellStart"/>
      <w:r w:rsidRPr="005042F5">
        <w:rPr>
          <w:lang w:val="fr-CH"/>
        </w:rPr>
        <w:t>Burgergemeinde</w:t>
      </w:r>
      <w:proofErr w:type="spellEnd"/>
      <w:r w:rsidRPr="005042F5">
        <w:rPr>
          <w:lang w:val="fr-CH"/>
        </w:rPr>
        <w:t xml:space="preserve"> Bern (soutien du centre de formation et de rencontre CFR de Berne</w:t>
      </w:r>
      <w:proofErr w:type="gramStart"/>
      <w:r w:rsidRPr="005042F5">
        <w:rPr>
          <w:lang w:val="fr-CH"/>
        </w:rPr>
        <w:t>);</w:t>
      </w:r>
      <w:proofErr w:type="gramEnd"/>
    </w:p>
    <w:p w14:paraId="2D170070" w14:textId="5445F5F3" w:rsidR="007F14A4" w:rsidRPr="005042F5" w:rsidRDefault="007F14A4" w:rsidP="007F14A4">
      <w:pPr>
        <w:rPr>
          <w:lang w:val="fr-CH"/>
        </w:rPr>
      </w:pPr>
      <w:r w:rsidRPr="005042F5">
        <w:rPr>
          <w:lang w:val="fr-CH"/>
        </w:rPr>
        <w:t>• la fondation Albert Koechlin, les lions clubs Lucerne (soutien de la rénovation et le déplacement du centre de formation et de rencontre CFR de Lucerne</w:t>
      </w:r>
      <w:proofErr w:type="gramStart"/>
      <w:r w:rsidRPr="005042F5">
        <w:rPr>
          <w:lang w:val="fr-CH"/>
        </w:rPr>
        <w:t>);</w:t>
      </w:r>
      <w:proofErr w:type="gramEnd"/>
    </w:p>
    <w:p w14:paraId="66788933" w14:textId="66B54EE4" w:rsidR="007F14A4" w:rsidRPr="005042F5" w:rsidRDefault="007F14A4" w:rsidP="007F14A4">
      <w:pPr>
        <w:rPr>
          <w:lang w:val="fr-CH"/>
        </w:rPr>
      </w:pPr>
      <w:r w:rsidRPr="005042F5">
        <w:rPr>
          <w:lang w:val="fr-CH"/>
        </w:rPr>
        <w:t xml:space="preserve">• la </w:t>
      </w:r>
      <w:proofErr w:type="spellStart"/>
      <w:r w:rsidRPr="005042F5">
        <w:rPr>
          <w:lang w:val="fr-CH"/>
        </w:rPr>
        <w:t>Katholische</w:t>
      </w:r>
      <w:proofErr w:type="spellEnd"/>
      <w:r w:rsidRPr="005042F5">
        <w:rPr>
          <w:lang w:val="fr-CH"/>
        </w:rPr>
        <w:t xml:space="preserve"> </w:t>
      </w:r>
      <w:proofErr w:type="spellStart"/>
      <w:r w:rsidRPr="005042F5">
        <w:rPr>
          <w:lang w:val="fr-CH"/>
        </w:rPr>
        <w:t>Kirchgemeinde</w:t>
      </w:r>
      <w:proofErr w:type="spellEnd"/>
      <w:r w:rsidRPr="005042F5">
        <w:rPr>
          <w:lang w:val="fr-CH"/>
        </w:rPr>
        <w:t xml:space="preserve"> Rapperswil-Jona (soutien du centre de formation et de rencontre CFR de St-Gall</w:t>
      </w:r>
      <w:proofErr w:type="gramStart"/>
      <w:r w:rsidRPr="005042F5">
        <w:rPr>
          <w:lang w:val="fr-CH"/>
        </w:rPr>
        <w:t>);</w:t>
      </w:r>
      <w:proofErr w:type="gramEnd"/>
    </w:p>
    <w:p w14:paraId="3934526D" w14:textId="2710C04E" w:rsidR="007F14A4" w:rsidRPr="005042F5" w:rsidRDefault="007F14A4" w:rsidP="007F14A4">
      <w:pPr>
        <w:rPr>
          <w:lang w:val="fr-CH"/>
        </w:rPr>
      </w:pPr>
      <w:r w:rsidRPr="005042F5">
        <w:rPr>
          <w:lang w:val="fr-CH"/>
        </w:rPr>
        <w:t xml:space="preserve">• le lions club </w:t>
      </w:r>
      <w:proofErr w:type="spellStart"/>
      <w:r w:rsidRPr="005042F5">
        <w:rPr>
          <w:lang w:val="fr-CH"/>
        </w:rPr>
        <w:t>Limmattal</w:t>
      </w:r>
      <w:proofErr w:type="spellEnd"/>
      <w:r w:rsidRPr="005042F5">
        <w:rPr>
          <w:lang w:val="fr-CH"/>
        </w:rPr>
        <w:t>, la Ehrat SA Dietikon (soutien du centre de formation et de rencontre CFR de Zurich</w:t>
      </w:r>
      <w:proofErr w:type="gramStart"/>
      <w:r w:rsidRPr="005042F5">
        <w:rPr>
          <w:lang w:val="fr-CH"/>
        </w:rPr>
        <w:t>);</w:t>
      </w:r>
      <w:proofErr w:type="gramEnd"/>
    </w:p>
    <w:p w14:paraId="274B04D4" w14:textId="5C220E6A" w:rsidR="007F14A4" w:rsidRPr="005042F5" w:rsidRDefault="007F14A4" w:rsidP="007F14A4">
      <w:pPr>
        <w:rPr>
          <w:lang w:val="fr-CH"/>
        </w:rPr>
      </w:pPr>
      <w:r w:rsidRPr="005042F5">
        <w:rPr>
          <w:lang w:val="fr-CH"/>
        </w:rPr>
        <w:t>• le lions club Suisse-Liechtenstein (soutien de l’application</w:t>
      </w:r>
      <w:proofErr w:type="gramStart"/>
      <w:r w:rsidRPr="005042F5">
        <w:rPr>
          <w:lang w:val="fr-CH"/>
        </w:rPr>
        <w:t xml:space="preserve"> «</w:t>
      </w:r>
      <w:proofErr w:type="spellStart"/>
      <w:r w:rsidRPr="005042F5">
        <w:rPr>
          <w:lang w:val="fr-CH"/>
        </w:rPr>
        <w:t>Intros</w:t>
      </w:r>
      <w:proofErr w:type="spellEnd"/>
      <w:proofErr w:type="gramEnd"/>
      <w:r w:rsidRPr="005042F5">
        <w:rPr>
          <w:lang w:val="fr-CH"/>
        </w:rPr>
        <w:t xml:space="preserve">»); </w:t>
      </w:r>
    </w:p>
    <w:p w14:paraId="0404FBB5" w14:textId="266887CA" w:rsidR="007F14A4" w:rsidRPr="005042F5" w:rsidRDefault="007F14A4" w:rsidP="007F14A4">
      <w:pPr>
        <w:rPr>
          <w:lang w:val="fr-CH"/>
        </w:rPr>
      </w:pPr>
      <w:r w:rsidRPr="005042F5">
        <w:rPr>
          <w:lang w:val="fr-CH"/>
        </w:rPr>
        <w:t xml:space="preserve">• toutes les fondations et institutions qui ne souhaitent pas être nommées ici ainsi que les autres organisations de bienfaisance telles que les clubs services, sponsors et </w:t>
      </w:r>
      <w:proofErr w:type="gramStart"/>
      <w:r w:rsidRPr="005042F5">
        <w:rPr>
          <w:lang w:val="fr-CH"/>
        </w:rPr>
        <w:t>paroisses;</w:t>
      </w:r>
      <w:proofErr w:type="gramEnd"/>
    </w:p>
    <w:p w14:paraId="4E38F531" w14:textId="6A399F5B" w:rsidR="007F14A4" w:rsidRPr="005042F5" w:rsidRDefault="007F14A4" w:rsidP="007F14A4">
      <w:pPr>
        <w:rPr>
          <w:lang w:val="fr-CH"/>
        </w:rPr>
      </w:pPr>
      <w:r w:rsidRPr="005042F5">
        <w:rPr>
          <w:lang w:val="fr-CH"/>
        </w:rPr>
        <w:t xml:space="preserve">• les coopératives Coop et Migros (soutien de </w:t>
      </w:r>
      <w:proofErr w:type="spellStart"/>
      <w:r w:rsidRPr="005042F5">
        <w:rPr>
          <w:lang w:val="fr-CH"/>
        </w:rPr>
        <w:t>VoiceNet</w:t>
      </w:r>
      <w:proofErr w:type="spellEnd"/>
      <w:proofErr w:type="gramStart"/>
      <w:r w:rsidRPr="005042F5">
        <w:rPr>
          <w:lang w:val="fr-CH"/>
        </w:rPr>
        <w:t>);</w:t>
      </w:r>
      <w:proofErr w:type="gramEnd"/>
    </w:p>
    <w:p w14:paraId="7A23399B" w14:textId="7707B301" w:rsidR="007F14A4" w:rsidRPr="005042F5" w:rsidRDefault="007F14A4" w:rsidP="007F14A4">
      <w:pPr>
        <w:rPr>
          <w:lang w:val="fr-CH"/>
        </w:rPr>
      </w:pPr>
      <w:r w:rsidRPr="005042F5">
        <w:rPr>
          <w:lang w:val="fr-CH"/>
        </w:rPr>
        <w:t xml:space="preserve">• l’Office fédéral des assurances </w:t>
      </w:r>
      <w:proofErr w:type="gramStart"/>
      <w:r w:rsidRPr="005042F5">
        <w:rPr>
          <w:lang w:val="fr-CH"/>
        </w:rPr>
        <w:t>sociales;</w:t>
      </w:r>
      <w:proofErr w:type="gramEnd"/>
    </w:p>
    <w:p w14:paraId="3465E339" w14:textId="13FC42A3" w:rsidR="007F14A4" w:rsidRPr="005042F5" w:rsidRDefault="007F14A4" w:rsidP="007F14A4">
      <w:pPr>
        <w:rPr>
          <w:lang w:val="fr-CH"/>
        </w:rPr>
      </w:pPr>
      <w:r w:rsidRPr="005042F5">
        <w:rPr>
          <w:lang w:val="fr-CH"/>
        </w:rPr>
        <w:t xml:space="preserve">• les Cantons de Berne, de Zurich, de St-Gall, de Lucerne et de </w:t>
      </w:r>
      <w:proofErr w:type="gramStart"/>
      <w:r w:rsidRPr="005042F5">
        <w:rPr>
          <w:lang w:val="fr-CH"/>
        </w:rPr>
        <w:t>Vaud;</w:t>
      </w:r>
      <w:proofErr w:type="gramEnd"/>
    </w:p>
    <w:p w14:paraId="564C08ED" w14:textId="24A6DB90" w:rsidR="009C2D1B" w:rsidRPr="005042F5" w:rsidRDefault="007F14A4" w:rsidP="007F14A4">
      <w:pPr>
        <w:rPr>
          <w:lang w:val="fr-CH"/>
        </w:rPr>
      </w:pPr>
      <w:r w:rsidRPr="005042F5">
        <w:rPr>
          <w:lang w:val="fr-CH"/>
        </w:rPr>
        <w:t>• le Bureau fédéral de l’égalité pour les personnes handicapées.</w:t>
      </w:r>
    </w:p>
    <w:p w14:paraId="3457E1F0" w14:textId="77777777" w:rsidR="0033517C" w:rsidRPr="005042F5" w:rsidRDefault="0033517C" w:rsidP="007F14A4">
      <w:pPr>
        <w:rPr>
          <w:lang w:val="fr-CH"/>
        </w:rPr>
      </w:pPr>
    </w:p>
    <w:p w14:paraId="16DFAA84" w14:textId="697F0D00" w:rsidR="0033517C" w:rsidRPr="005042F5" w:rsidRDefault="0033517C" w:rsidP="0033517C">
      <w:pPr>
        <w:rPr>
          <w:lang w:val="fr-CH"/>
        </w:rPr>
      </w:pPr>
      <w:proofErr w:type="spellStart"/>
      <w:proofErr w:type="gramStart"/>
      <w:r w:rsidRPr="005042F5">
        <w:rPr>
          <w:lang w:val="fr-CH"/>
        </w:rPr>
        <w:t>Quote</w:t>
      </w:r>
      <w:proofErr w:type="spellEnd"/>
      <w:r w:rsidRPr="005042F5">
        <w:rPr>
          <w:lang w:val="fr-CH"/>
        </w:rPr>
        <w:t>:</w:t>
      </w:r>
      <w:proofErr w:type="gramEnd"/>
      <w:r w:rsidRPr="005042F5">
        <w:rPr>
          <w:lang w:val="fr-CH"/>
        </w:rPr>
        <w:t xml:space="preserve"> «Merci pour l’attestation de don. J’ai toujours un réel plaisir à recevoir une magnifique enveloppe manuscrite par la Poste</w:t>
      </w:r>
      <w:proofErr w:type="gramStart"/>
      <w:r w:rsidRPr="005042F5">
        <w:rPr>
          <w:lang w:val="fr-CH"/>
        </w:rPr>
        <w:t>.»</w:t>
      </w:r>
      <w:proofErr w:type="gramEnd"/>
      <w:r w:rsidRPr="005042F5">
        <w:rPr>
          <w:lang w:val="fr-CH"/>
        </w:rPr>
        <w:t xml:space="preserve"> J.R., donatrice</w:t>
      </w:r>
    </w:p>
    <w:p w14:paraId="428A65C3" w14:textId="77777777" w:rsidR="007F14A4" w:rsidRPr="005042F5" w:rsidRDefault="007F14A4" w:rsidP="0033517C">
      <w:pPr>
        <w:rPr>
          <w:lang w:val="fr-CH"/>
        </w:rPr>
      </w:pPr>
    </w:p>
    <w:p w14:paraId="3DFF53A6" w14:textId="2C4A584E" w:rsidR="009C2D1B" w:rsidRPr="006E6D91" w:rsidRDefault="009C2D1B" w:rsidP="009C2D1B">
      <w:pPr>
        <w:pStyle w:val="berschrift4"/>
        <w:rPr>
          <w:lang w:val="fr-FR"/>
        </w:rPr>
      </w:pPr>
      <w:r w:rsidRPr="006E6D91">
        <w:rPr>
          <w:lang w:val="fr-FR"/>
        </w:rPr>
        <w:t>Service-Information</w:t>
      </w:r>
    </w:p>
    <w:p w14:paraId="1674A01A" w14:textId="50F00D2E" w:rsidR="009C2D1B" w:rsidRPr="0016032C" w:rsidRDefault="009C2D1B" w:rsidP="009C2D1B">
      <w:pPr>
        <w:rPr>
          <w:b/>
          <w:lang w:val="fr-FR"/>
        </w:rPr>
      </w:pPr>
      <w:r w:rsidRPr="006E6D91">
        <w:rPr>
          <w:b/>
          <w:lang w:val="fr-FR"/>
        </w:rPr>
        <w:t>Compte pour dons FSA 10-2019-4</w:t>
      </w:r>
    </w:p>
    <w:p w14:paraId="1E043E66" w14:textId="77777777" w:rsidR="007F14A4" w:rsidRPr="005042F5" w:rsidRDefault="007F14A4" w:rsidP="007F14A4">
      <w:pPr>
        <w:rPr>
          <w:lang w:val="fr-CH"/>
        </w:rPr>
      </w:pPr>
      <w:r w:rsidRPr="005042F5">
        <w:rPr>
          <w:lang w:val="fr-CH"/>
        </w:rPr>
        <w:t xml:space="preserve">Par votre don, vous permettez à de nombreuses personnes aveugles et malvoyantes de bénéficier de nos conseils et de notre aide. Pour toute information complémentaire, </w:t>
      </w:r>
      <w:proofErr w:type="spellStart"/>
      <w:r w:rsidRPr="005042F5">
        <w:rPr>
          <w:lang w:val="fr-CH"/>
        </w:rPr>
        <w:t>veuillez vous</w:t>
      </w:r>
      <w:proofErr w:type="spellEnd"/>
      <w:r w:rsidRPr="005042F5">
        <w:rPr>
          <w:lang w:val="fr-CH"/>
        </w:rPr>
        <w:t xml:space="preserve"> adresser à Pierre-Yves Graber. Vous pouvez le joindre par courriel à servicedonateurs@sbv-fsa.ch ou par téléphone au numéro 021 651 60 60.</w:t>
      </w:r>
    </w:p>
    <w:p w14:paraId="23DA8947" w14:textId="77777777" w:rsidR="007F14A4" w:rsidRPr="005042F5" w:rsidRDefault="007F14A4" w:rsidP="007F14A4">
      <w:pPr>
        <w:rPr>
          <w:lang w:val="fr-CH"/>
        </w:rPr>
      </w:pPr>
    </w:p>
    <w:p w14:paraId="1BECAF3A" w14:textId="578FB0AA" w:rsidR="00641369" w:rsidRPr="0016032C" w:rsidRDefault="007F14A4" w:rsidP="00641369">
      <w:pPr>
        <w:rPr>
          <w:rFonts w:ascii="HelveticaNeue-Bold" w:hAnsi="HelveticaNeue-Bold" w:cs="HelveticaNeue-Bold"/>
          <w:bCs/>
          <w:lang w:val="fr-FR" w:eastAsia="de-CH"/>
        </w:rPr>
      </w:pPr>
      <w:r w:rsidRPr="0016032C">
        <w:rPr>
          <w:lang w:val="fr-CH"/>
        </w:rPr>
        <w:t xml:space="preserve">Dons en </w:t>
      </w:r>
      <w:proofErr w:type="gramStart"/>
      <w:r w:rsidRPr="0016032C">
        <w:rPr>
          <w:rFonts w:ascii="HelveticaNeue-Bold" w:hAnsi="HelveticaNeue-Bold" w:cs="HelveticaNeue-Bold"/>
          <w:bCs/>
          <w:lang w:val="fr-FR" w:eastAsia="de-CH"/>
        </w:rPr>
        <w:t>ligne:</w:t>
      </w:r>
      <w:proofErr w:type="gramEnd"/>
      <w:r w:rsidR="0016032C" w:rsidRPr="0016032C">
        <w:rPr>
          <w:rFonts w:ascii="HelveticaNeue-Bold" w:hAnsi="HelveticaNeue-Bold" w:cs="HelveticaNeue-Bold"/>
          <w:bCs/>
          <w:lang w:val="fr-FR" w:eastAsia="de-CH"/>
        </w:rPr>
        <w:t xml:space="preserve"> </w:t>
      </w:r>
      <w:r w:rsidRPr="0016032C">
        <w:rPr>
          <w:rFonts w:ascii="HelveticaNeue-Bold" w:eastAsia="Calibri" w:hAnsi="HelveticaNeue-Bold" w:cs="HelveticaNeue-Bold"/>
          <w:bCs/>
          <w:color w:val="000000"/>
          <w:szCs w:val="28"/>
          <w:lang w:val="fr-FR" w:eastAsia="de-CH"/>
        </w:rPr>
        <w:t>sbv-fsa.ch/</w:t>
      </w:r>
      <w:proofErr w:type="spellStart"/>
      <w:r w:rsidRPr="0016032C">
        <w:rPr>
          <w:rFonts w:ascii="HelveticaNeue-Bold" w:eastAsia="Calibri" w:hAnsi="HelveticaNeue-Bold" w:cs="HelveticaNeue-Bold"/>
          <w:bCs/>
          <w:color w:val="000000"/>
          <w:szCs w:val="28"/>
          <w:lang w:val="fr-FR" w:eastAsia="de-CH"/>
        </w:rPr>
        <w:t>fr</w:t>
      </w:r>
      <w:proofErr w:type="spellEnd"/>
      <w:r w:rsidRPr="0016032C">
        <w:rPr>
          <w:rFonts w:ascii="HelveticaNeue-Bold" w:eastAsia="Calibri" w:hAnsi="HelveticaNeue-Bold" w:cs="HelveticaNeue-Bold"/>
          <w:bCs/>
          <w:color w:val="000000"/>
          <w:szCs w:val="28"/>
          <w:lang w:val="fr-FR" w:eastAsia="de-CH"/>
        </w:rPr>
        <w:t>/formulaire-de-don</w:t>
      </w:r>
    </w:p>
    <w:p w14:paraId="620B01BC" w14:textId="526EB3DE" w:rsidR="00641369" w:rsidRPr="006E6D91" w:rsidRDefault="00641369" w:rsidP="00641369">
      <w:pPr>
        <w:pStyle w:val="berschrift4"/>
        <w:rPr>
          <w:lang w:val="fr-FR"/>
        </w:rPr>
      </w:pPr>
    </w:p>
    <w:p w14:paraId="6214D193" w14:textId="53B8D462" w:rsidR="009C2D1B" w:rsidRPr="006E6D91" w:rsidRDefault="009C2D1B" w:rsidP="009C2D1B">
      <w:pPr>
        <w:pStyle w:val="berschrift1"/>
        <w:rPr>
          <w:lang w:val="fr-FR"/>
        </w:rPr>
      </w:pPr>
      <w:bookmarkStart w:id="117" w:name="_Toc413926349"/>
      <w:bookmarkStart w:id="118" w:name="_Ref414603087"/>
      <w:bookmarkStart w:id="119" w:name="_Toc9246875"/>
      <w:r w:rsidRPr="006E6D91">
        <w:rPr>
          <w:lang w:val="fr-FR"/>
        </w:rPr>
        <w:t>Impressum</w:t>
      </w:r>
      <w:bookmarkEnd w:id="117"/>
      <w:bookmarkEnd w:id="118"/>
      <w:bookmarkEnd w:id="119"/>
    </w:p>
    <w:p w14:paraId="19718200" w14:textId="77777777" w:rsidR="009C2D1B" w:rsidRPr="006E6D91" w:rsidRDefault="009C2D1B" w:rsidP="009C2D1B">
      <w:pPr>
        <w:rPr>
          <w:b/>
          <w:lang w:val="fr-FR"/>
        </w:rPr>
      </w:pPr>
      <w:r w:rsidRPr="006E6D91">
        <w:rPr>
          <w:b/>
          <w:lang w:val="fr-FR"/>
        </w:rPr>
        <w:t>Éditeur</w:t>
      </w:r>
    </w:p>
    <w:p w14:paraId="1727CA55" w14:textId="49294D3C" w:rsidR="009C2D1B" w:rsidRPr="006E6D91" w:rsidRDefault="009C2D1B" w:rsidP="009C2D1B">
      <w:pPr>
        <w:rPr>
          <w:lang w:val="fr-FR"/>
        </w:rPr>
      </w:pPr>
      <w:r w:rsidRPr="006E6D91">
        <w:rPr>
          <w:lang w:val="fr-FR"/>
        </w:rPr>
        <w:t>Fédération suisse des aveugles et malvoyants FSA</w:t>
      </w:r>
    </w:p>
    <w:p w14:paraId="6C89CA56" w14:textId="77777777" w:rsidR="009C2D1B" w:rsidRPr="006E6D91" w:rsidRDefault="009C2D1B" w:rsidP="009C2D1B">
      <w:pPr>
        <w:rPr>
          <w:lang w:val="fr-FR"/>
        </w:rPr>
      </w:pPr>
    </w:p>
    <w:p w14:paraId="7D242C91" w14:textId="77777777" w:rsidR="009C2D1B" w:rsidRPr="006E6D91" w:rsidRDefault="009C2D1B" w:rsidP="009C2D1B">
      <w:pPr>
        <w:rPr>
          <w:b/>
          <w:lang w:val="fr-FR"/>
        </w:rPr>
      </w:pPr>
      <w:r w:rsidRPr="006E6D91">
        <w:rPr>
          <w:b/>
          <w:lang w:val="fr-FR"/>
        </w:rPr>
        <w:t>Rédaction</w:t>
      </w:r>
    </w:p>
    <w:p w14:paraId="6FCEA318" w14:textId="77777777" w:rsidR="009C2D1B" w:rsidRPr="006E6D91" w:rsidRDefault="009C2D1B" w:rsidP="009C2D1B">
      <w:pPr>
        <w:rPr>
          <w:lang w:val="fr-FR"/>
        </w:rPr>
      </w:pPr>
      <w:r w:rsidRPr="006E6D91">
        <w:rPr>
          <w:lang w:val="fr-FR"/>
        </w:rPr>
        <w:t>Roland Erne</w:t>
      </w:r>
    </w:p>
    <w:p w14:paraId="6553C9A0" w14:textId="03D4DEC8" w:rsidR="009C2D1B" w:rsidRPr="006E6D91" w:rsidRDefault="00A545D4" w:rsidP="009C2D1B">
      <w:pPr>
        <w:rPr>
          <w:lang w:val="fr-FR"/>
        </w:rPr>
      </w:pPr>
      <w:r>
        <w:rPr>
          <w:lang w:val="fr-FR"/>
        </w:rPr>
        <w:t>C</w:t>
      </w:r>
      <w:r w:rsidR="009C2D1B" w:rsidRPr="006E6D91">
        <w:rPr>
          <w:lang w:val="fr-FR"/>
        </w:rPr>
        <w:t>ommunication</w:t>
      </w:r>
    </w:p>
    <w:p w14:paraId="5A6AED58" w14:textId="77777777" w:rsidR="009C2D1B" w:rsidRPr="006E6D91" w:rsidRDefault="009C2D1B" w:rsidP="009C2D1B">
      <w:pPr>
        <w:rPr>
          <w:lang w:val="fr-FR"/>
        </w:rPr>
      </w:pPr>
    </w:p>
    <w:p w14:paraId="53202A3A" w14:textId="5F147FED" w:rsidR="009C2D1B" w:rsidRPr="006E6D91" w:rsidRDefault="009C2D1B" w:rsidP="009C2D1B">
      <w:pPr>
        <w:rPr>
          <w:b/>
          <w:lang w:val="fr-FR"/>
        </w:rPr>
      </w:pPr>
      <w:r w:rsidRPr="006E6D91">
        <w:rPr>
          <w:b/>
          <w:lang w:val="fr-FR"/>
        </w:rPr>
        <w:t>Conception et impression</w:t>
      </w:r>
    </w:p>
    <w:p w14:paraId="1400C412" w14:textId="77777777" w:rsidR="009C2D1B" w:rsidRPr="006E6D91" w:rsidRDefault="009C2D1B" w:rsidP="009C2D1B">
      <w:pPr>
        <w:rPr>
          <w:lang w:val="fr-FR"/>
        </w:rPr>
      </w:pPr>
      <w:proofErr w:type="spellStart"/>
      <w:r w:rsidRPr="006E6D91">
        <w:rPr>
          <w:lang w:val="fr-FR"/>
        </w:rPr>
        <w:t>Ediprim</w:t>
      </w:r>
      <w:proofErr w:type="spellEnd"/>
      <w:r w:rsidRPr="006E6D91">
        <w:rPr>
          <w:lang w:val="fr-FR"/>
        </w:rPr>
        <w:t xml:space="preserve"> SA, Bienne</w:t>
      </w:r>
    </w:p>
    <w:p w14:paraId="307C8A87" w14:textId="77777777" w:rsidR="009C2D1B" w:rsidRPr="006E6D91" w:rsidRDefault="009C2D1B" w:rsidP="009C2D1B">
      <w:pPr>
        <w:rPr>
          <w:lang w:val="fr-FR"/>
        </w:rPr>
      </w:pPr>
    </w:p>
    <w:p w14:paraId="7C6EA793" w14:textId="77777777" w:rsidR="009C2D1B" w:rsidRPr="006E6D91" w:rsidRDefault="009C2D1B" w:rsidP="009C2D1B">
      <w:pPr>
        <w:rPr>
          <w:b/>
          <w:lang w:val="fr-FR"/>
        </w:rPr>
      </w:pPr>
      <w:r w:rsidRPr="006E6D91">
        <w:rPr>
          <w:b/>
          <w:lang w:val="fr-FR"/>
        </w:rPr>
        <w:t>Parution</w:t>
      </w:r>
    </w:p>
    <w:p w14:paraId="3C1FA5B8" w14:textId="77777777" w:rsidR="009C2D1B" w:rsidRPr="006E6D91" w:rsidRDefault="009C2D1B" w:rsidP="009C2D1B">
      <w:pPr>
        <w:rPr>
          <w:lang w:val="fr-FR"/>
        </w:rPr>
      </w:pPr>
      <w:r w:rsidRPr="006E6D91">
        <w:rPr>
          <w:lang w:val="fr-FR"/>
        </w:rPr>
        <w:t>Allemand et français</w:t>
      </w:r>
    </w:p>
    <w:p w14:paraId="25254C4D" w14:textId="77777777" w:rsidR="009C2D1B" w:rsidRPr="006E6D91" w:rsidRDefault="009C2D1B" w:rsidP="009C2D1B">
      <w:pPr>
        <w:rPr>
          <w:lang w:val="fr-FR"/>
        </w:rPr>
      </w:pPr>
      <w:r w:rsidRPr="006E6D91">
        <w:rPr>
          <w:lang w:val="fr-FR"/>
        </w:rPr>
        <w:t>Impression en gros caractères et braille</w:t>
      </w:r>
    </w:p>
    <w:p w14:paraId="22ECF240" w14:textId="2FC74754" w:rsidR="009C2D1B" w:rsidRPr="006E6D91" w:rsidRDefault="009C2D1B" w:rsidP="009C2D1B">
      <w:pPr>
        <w:rPr>
          <w:lang w:val="fr-FR"/>
        </w:rPr>
      </w:pPr>
      <w:r w:rsidRPr="006E6D91">
        <w:rPr>
          <w:lang w:val="fr-FR"/>
        </w:rPr>
        <w:t>Sous forme électronique et sur CD (format Daisy)</w:t>
      </w:r>
    </w:p>
    <w:p w14:paraId="771657A4" w14:textId="77777777" w:rsidR="009C2D1B" w:rsidRPr="006E6D91" w:rsidRDefault="009C2D1B" w:rsidP="009C2D1B">
      <w:pPr>
        <w:rPr>
          <w:lang w:val="fr-FR"/>
        </w:rPr>
      </w:pPr>
    </w:p>
    <w:p w14:paraId="2F2D18FA" w14:textId="77777777" w:rsidR="009C2D1B" w:rsidRPr="006E6D91" w:rsidRDefault="009C2D1B" w:rsidP="009C2D1B">
      <w:pPr>
        <w:rPr>
          <w:b/>
          <w:lang w:val="fr-FR"/>
        </w:rPr>
      </w:pPr>
      <w:r w:rsidRPr="006E6D91">
        <w:rPr>
          <w:b/>
          <w:lang w:val="fr-FR"/>
        </w:rPr>
        <w:t>Photos</w:t>
      </w:r>
    </w:p>
    <w:p w14:paraId="702405F6" w14:textId="77777777" w:rsidR="009C2D1B" w:rsidRPr="006E6D91" w:rsidRDefault="009C2D1B" w:rsidP="009C2D1B">
      <w:pPr>
        <w:rPr>
          <w:lang w:val="fr-FR"/>
        </w:rPr>
      </w:pPr>
      <w:r w:rsidRPr="006E6D91">
        <w:rPr>
          <w:lang w:val="fr-FR"/>
        </w:rPr>
        <w:t xml:space="preserve">Archives FSA, </w:t>
      </w:r>
      <w:proofErr w:type="gramStart"/>
      <w:r w:rsidRPr="006E6D91">
        <w:rPr>
          <w:lang w:val="fr-FR"/>
        </w:rPr>
        <w:t>excepté:</w:t>
      </w:r>
      <w:proofErr w:type="gramEnd"/>
    </w:p>
    <w:p w14:paraId="2FBF14A5" w14:textId="3EDF2B27" w:rsidR="00BA23B1" w:rsidRPr="005042F5" w:rsidRDefault="00BA23B1" w:rsidP="00BA23B1">
      <w:pPr>
        <w:rPr>
          <w:lang w:val="fr-CH"/>
        </w:rPr>
      </w:pPr>
      <w:r w:rsidRPr="005042F5">
        <w:rPr>
          <w:lang w:val="fr-CH"/>
        </w:rPr>
        <w:t xml:space="preserve">• Markus A. </w:t>
      </w:r>
      <w:proofErr w:type="spellStart"/>
      <w:r w:rsidRPr="005042F5">
        <w:rPr>
          <w:lang w:val="fr-CH"/>
        </w:rPr>
        <w:t>Jegerlehner</w:t>
      </w:r>
      <w:proofErr w:type="spellEnd"/>
      <w:r w:rsidRPr="005042F5">
        <w:rPr>
          <w:lang w:val="fr-CH"/>
        </w:rPr>
        <w:t xml:space="preserve"> (pages 9/10/26)</w:t>
      </w:r>
    </w:p>
    <w:p w14:paraId="6B022C96" w14:textId="1287453F" w:rsidR="009C2D1B" w:rsidRPr="005042F5" w:rsidRDefault="00BA23B1" w:rsidP="00BA23B1">
      <w:pPr>
        <w:rPr>
          <w:lang w:val="fr-CH"/>
        </w:rPr>
      </w:pPr>
      <w:r w:rsidRPr="005042F5">
        <w:rPr>
          <w:lang w:val="fr-CH"/>
        </w:rPr>
        <w:t xml:space="preserve">• </w:t>
      </w:r>
      <w:proofErr w:type="spellStart"/>
      <w:r w:rsidRPr="005042F5">
        <w:rPr>
          <w:lang w:val="fr-CH"/>
        </w:rPr>
        <w:t>Damla</w:t>
      </w:r>
      <w:proofErr w:type="spellEnd"/>
      <w:r w:rsidRPr="005042F5">
        <w:rPr>
          <w:lang w:val="fr-CH"/>
        </w:rPr>
        <w:t xml:space="preserve"> </w:t>
      </w:r>
      <w:proofErr w:type="spellStart"/>
      <w:r w:rsidRPr="005042F5">
        <w:rPr>
          <w:lang w:val="fr-CH"/>
        </w:rPr>
        <w:t>Polat</w:t>
      </w:r>
      <w:proofErr w:type="spellEnd"/>
      <w:r w:rsidRPr="005042F5">
        <w:rPr>
          <w:lang w:val="fr-CH"/>
        </w:rPr>
        <w:t>/Coop (page 27)</w:t>
      </w:r>
    </w:p>
    <w:p w14:paraId="6A783FB3" w14:textId="77777777" w:rsidR="00BA23B1" w:rsidRDefault="00BA23B1" w:rsidP="009C2D1B">
      <w:pPr>
        <w:rPr>
          <w:lang w:val="fr-FR"/>
        </w:rPr>
      </w:pPr>
    </w:p>
    <w:p w14:paraId="435B54DB" w14:textId="77777777" w:rsidR="009C2D1B" w:rsidRPr="006E6D91" w:rsidRDefault="009C2D1B" w:rsidP="009C2D1B">
      <w:pPr>
        <w:rPr>
          <w:lang w:val="fr-FR"/>
        </w:rPr>
      </w:pPr>
      <w:proofErr w:type="gramStart"/>
      <w:r w:rsidRPr="006E6D91">
        <w:rPr>
          <w:lang w:val="fr-FR"/>
        </w:rPr>
        <w:t>Logo:</w:t>
      </w:r>
      <w:proofErr w:type="gramEnd"/>
      <w:r w:rsidRPr="006E6D91">
        <w:rPr>
          <w:lang w:val="fr-FR"/>
        </w:rPr>
        <w:t xml:space="preserve"> </w:t>
      </w:r>
      <w:r w:rsidRPr="006E6D91">
        <w:rPr>
          <w:b/>
          <w:lang w:val="fr-FR"/>
        </w:rPr>
        <w:t>FSA</w:t>
      </w:r>
      <w:r w:rsidRPr="006E6D91">
        <w:rPr>
          <w:lang w:val="fr-FR"/>
        </w:rPr>
        <w:t xml:space="preserve"> Fédération suisse des aveugles et malvoyants</w:t>
      </w:r>
    </w:p>
    <w:p w14:paraId="21D31C85" w14:textId="77777777" w:rsidR="009C2D1B" w:rsidRPr="006E6D91" w:rsidRDefault="009C2D1B" w:rsidP="009C2D1B">
      <w:pPr>
        <w:rPr>
          <w:lang w:val="fr-FR"/>
        </w:rPr>
      </w:pPr>
    </w:p>
    <w:p w14:paraId="550EEB9E" w14:textId="77777777" w:rsidR="009C2D1B" w:rsidRPr="006E6D91" w:rsidRDefault="009C2D1B" w:rsidP="009C2D1B">
      <w:pPr>
        <w:rPr>
          <w:lang w:val="fr-FR"/>
        </w:rPr>
      </w:pPr>
      <w:r w:rsidRPr="006E6D91">
        <w:rPr>
          <w:lang w:val="fr-FR"/>
        </w:rPr>
        <w:t>Rue de Genève 88b</w:t>
      </w:r>
    </w:p>
    <w:p w14:paraId="38720170" w14:textId="77777777" w:rsidR="009C2D1B" w:rsidRPr="006E6D91" w:rsidRDefault="009C2D1B" w:rsidP="009C2D1B">
      <w:pPr>
        <w:rPr>
          <w:lang w:val="fr-FR"/>
        </w:rPr>
      </w:pPr>
      <w:r w:rsidRPr="006E6D91">
        <w:rPr>
          <w:lang w:val="fr-FR"/>
        </w:rPr>
        <w:t>1004 Lausanne</w:t>
      </w:r>
    </w:p>
    <w:p w14:paraId="08ADF4E4" w14:textId="77777777" w:rsidR="009C2D1B" w:rsidRPr="006E6D91" w:rsidRDefault="009C2D1B" w:rsidP="009C2D1B">
      <w:pPr>
        <w:rPr>
          <w:lang w:val="fr-FR"/>
        </w:rPr>
      </w:pPr>
      <w:r w:rsidRPr="006E6D91">
        <w:rPr>
          <w:lang w:val="fr-FR"/>
        </w:rPr>
        <w:t>021 651 60 60</w:t>
      </w:r>
    </w:p>
    <w:p w14:paraId="14988215" w14:textId="77777777" w:rsidR="009C2D1B" w:rsidRPr="006E6D91" w:rsidRDefault="009C2D1B" w:rsidP="009C2D1B">
      <w:pPr>
        <w:rPr>
          <w:lang w:val="fr-FR"/>
        </w:rPr>
      </w:pPr>
      <w:r w:rsidRPr="006E6D91">
        <w:rPr>
          <w:lang w:val="fr-FR"/>
        </w:rPr>
        <w:t>secretariat.romand@sbv-fsa.ch</w:t>
      </w:r>
    </w:p>
    <w:p w14:paraId="763AA866" w14:textId="39C31C65" w:rsidR="009C2D1B" w:rsidRPr="006E6D91" w:rsidRDefault="009C2D1B" w:rsidP="009C2D1B">
      <w:pPr>
        <w:rPr>
          <w:lang w:val="fr-FR"/>
        </w:rPr>
      </w:pPr>
      <w:r w:rsidRPr="006E6D91">
        <w:rPr>
          <w:lang w:val="fr-FR"/>
        </w:rPr>
        <w:t>sbv-fsa.ch</w:t>
      </w:r>
    </w:p>
    <w:p w14:paraId="0D253473" w14:textId="77777777" w:rsidR="009C2D1B" w:rsidRPr="006E6D91" w:rsidRDefault="009C2D1B" w:rsidP="009C2D1B">
      <w:pPr>
        <w:rPr>
          <w:lang w:val="fr-FR"/>
        </w:rPr>
      </w:pPr>
    </w:p>
    <w:p w14:paraId="5FFD92E8" w14:textId="5E4FAC25" w:rsidR="009C2D1B" w:rsidRPr="006E6D91" w:rsidRDefault="009C2D1B" w:rsidP="009C2D1B">
      <w:pPr>
        <w:rPr>
          <w:b/>
          <w:lang w:val="fr-FR"/>
        </w:rPr>
      </w:pPr>
      <w:r w:rsidRPr="006E6D91">
        <w:rPr>
          <w:b/>
          <w:lang w:val="fr-FR"/>
        </w:rPr>
        <w:t>Fédération suisse des aveugles et malvoyants FSA</w:t>
      </w:r>
    </w:p>
    <w:p w14:paraId="1DF9B41C" w14:textId="77777777" w:rsidR="009C2D1B" w:rsidRPr="006E6D91" w:rsidRDefault="009C2D1B" w:rsidP="009C2D1B">
      <w:pPr>
        <w:rPr>
          <w:lang w:val="fr-FR"/>
        </w:rPr>
      </w:pPr>
      <w:r w:rsidRPr="006E6D91">
        <w:rPr>
          <w:lang w:val="fr-FR"/>
        </w:rPr>
        <w:t>Secrétariat général</w:t>
      </w:r>
      <w:r w:rsidRPr="006E6D91">
        <w:rPr>
          <w:lang w:val="fr-FR"/>
        </w:rPr>
        <w:br/>
      </w:r>
      <w:proofErr w:type="spellStart"/>
      <w:r w:rsidRPr="006E6D91">
        <w:rPr>
          <w:lang w:val="fr-FR"/>
        </w:rPr>
        <w:t>Könizstrasse</w:t>
      </w:r>
      <w:proofErr w:type="spellEnd"/>
      <w:r w:rsidRPr="006E6D91">
        <w:rPr>
          <w:lang w:val="fr-FR"/>
        </w:rPr>
        <w:t xml:space="preserve"> 23 / case postale</w:t>
      </w:r>
    </w:p>
    <w:p w14:paraId="0F7F6A3F" w14:textId="77777777" w:rsidR="009C2D1B" w:rsidRPr="006E6D91" w:rsidRDefault="009C2D1B" w:rsidP="009C2D1B">
      <w:pPr>
        <w:rPr>
          <w:lang w:val="fr-FR"/>
        </w:rPr>
      </w:pPr>
      <w:r w:rsidRPr="006E6D91">
        <w:rPr>
          <w:lang w:val="fr-FR"/>
        </w:rPr>
        <w:t>3001 Berne</w:t>
      </w:r>
    </w:p>
    <w:p w14:paraId="261B9EB9" w14:textId="77777777" w:rsidR="009C2D1B" w:rsidRPr="006E6D91" w:rsidRDefault="009C2D1B" w:rsidP="009C2D1B">
      <w:pPr>
        <w:rPr>
          <w:lang w:val="fr-FR"/>
        </w:rPr>
      </w:pPr>
      <w:r w:rsidRPr="006E6D91">
        <w:rPr>
          <w:lang w:val="fr-FR"/>
        </w:rPr>
        <w:t>031 390 88 00</w:t>
      </w:r>
    </w:p>
    <w:p w14:paraId="0CA4DCA7" w14:textId="77777777" w:rsidR="009C2D1B" w:rsidRPr="006E6D91" w:rsidRDefault="009C2D1B" w:rsidP="009C2D1B">
      <w:pPr>
        <w:rPr>
          <w:lang w:val="fr-FR"/>
        </w:rPr>
      </w:pPr>
      <w:r w:rsidRPr="006E6D91">
        <w:rPr>
          <w:lang w:val="fr-FR"/>
        </w:rPr>
        <w:t>info@sbv-fsa.ch</w:t>
      </w:r>
    </w:p>
    <w:p w14:paraId="6759C683" w14:textId="2BB1A40C" w:rsidR="009C2D1B" w:rsidRPr="006E6D91" w:rsidRDefault="009C2D1B" w:rsidP="009C2D1B">
      <w:pPr>
        <w:rPr>
          <w:lang w:val="fr-FR"/>
        </w:rPr>
      </w:pPr>
      <w:r w:rsidRPr="006E6D91">
        <w:rPr>
          <w:lang w:val="fr-FR"/>
        </w:rPr>
        <w:t>sbv-fsa.ch</w:t>
      </w:r>
    </w:p>
    <w:p w14:paraId="6AE0BBFC" w14:textId="77777777" w:rsidR="009C2D1B" w:rsidRPr="006E6D91" w:rsidRDefault="009C2D1B" w:rsidP="009C2D1B">
      <w:pPr>
        <w:rPr>
          <w:lang w:val="fr-FR"/>
        </w:rPr>
      </w:pPr>
    </w:p>
    <w:p w14:paraId="2DCC9FE1" w14:textId="77777777" w:rsidR="009C2D1B" w:rsidRPr="006E6D91" w:rsidRDefault="009C2D1B" w:rsidP="009C2D1B">
      <w:pPr>
        <w:rPr>
          <w:lang w:val="fr-FR"/>
        </w:rPr>
      </w:pPr>
      <w:r w:rsidRPr="006E6D91">
        <w:rPr>
          <w:lang w:val="fr-FR"/>
        </w:rPr>
        <w:t>Ensemble, on voit mieux</w:t>
      </w:r>
    </w:p>
    <w:p w14:paraId="4A989CA5" w14:textId="77777777" w:rsidR="009C2D1B" w:rsidRPr="006E6D91" w:rsidRDefault="009C2D1B" w:rsidP="009C2D1B">
      <w:pPr>
        <w:rPr>
          <w:lang w:val="fr-FR"/>
        </w:rPr>
      </w:pPr>
    </w:p>
    <w:p w14:paraId="5DAD6012" w14:textId="43CA5661" w:rsidR="009C2D1B" w:rsidRPr="006E6D91" w:rsidRDefault="009C2D1B" w:rsidP="009C2D1B">
      <w:pPr>
        <w:rPr>
          <w:lang w:val="fr-FR"/>
        </w:rPr>
      </w:pPr>
      <w:proofErr w:type="gramStart"/>
      <w:r w:rsidRPr="006E6D91">
        <w:rPr>
          <w:lang w:val="fr-FR"/>
        </w:rPr>
        <w:t>Logo:</w:t>
      </w:r>
      <w:proofErr w:type="gramEnd"/>
      <w:r w:rsidRPr="006E6D91">
        <w:rPr>
          <w:lang w:val="fr-FR"/>
        </w:rPr>
        <w:t xml:space="preserve"> </w:t>
      </w:r>
      <w:r w:rsidRPr="006E6D91">
        <w:rPr>
          <w:b/>
          <w:lang w:val="fr-FR"/>
        </w:rPr>
        <w:t>ZEWO</w:t>
      </w:r>
      <w:r w:rsidRPr="006E6D91">
        <w:rPr>
          <w:lang w:val="fr-FR"/>
        </w:rPr>
        <w:t xml:space="preserve"> Votre don en bonnes mains.</w:t>
      </w:r>
    </w:p>
    <w:sectPr w:rsidR="009C2D1B" w:rsidRPr="006E6D91" w:rsidSect="003468E9">
      <w:headerReference w:type="default" r:id="rId8"/>
      <w:footerReference w:type="default" r:id="rId9"/>
      <w:headerReference w:type="first" r:id="rId10"/>
      <w:pgSz w:w="11906" w:h="16838" w:code="9"/>
      <w:pgMar w:top="3062" w:right="1133" w:bottom="1560" w:left="1616" w:header="709" w:footer="66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7022A3" w14:textId="77777777" w:rsidR="00466E26" w:rsidRDefault="00466E26" w:rsidP="00DB0913">
      <w:r>
        <w:separator/>
      </w:r>
    </w:p>
  </w:endnote>
  <w:endnote w:type="continuationSeparator" w:id="0">
    <w:p w14:paraId="0840B8B4" w14:textId="77777777" w:rsidR="00466E26" w:rsidRDefault="00466E26" w:rsidP="00DB0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altName w:val="Times New Roman"/>
    <w:panose1 w:val="02040503050406030204"/>
    <w:charset w:val="00"/>
    <w:family w:val="roman"/>
    <w:pitch w:val="variable"/>
    <w:sig w:usb0="A00002EF" w:usb1="4000004B" w:usb2="00000000" w:usb3="00000000" w:csb0="0000009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4E"/>
    <w:family w:val="auto"/>
    <w:pitch w:val="variable"/>
    <w:sig w:usb0="F7FFAFFF" w:usb1="E9DFFFFF" w:usb2="0000003F" w:usb3="00000000" w:csb0="003F01FF" w:csb1="00000000"/>
  </w:font>
  <w:font w:name="HelveticaNeue">
    <w:altName w:val="Arial"/>
    <w:panose1 w:val="00000000000000000000"/>
    <w:charset w:val="00"/>
    <w:family w:val="auto"/>
    <w:notTrueType/>
    <w:pitch w:val="default"/>
    <w:sig w:usb0="00000003" w:usb1="00000000" w:usb2="00000000" w:usb3="00000000" w:csb0="00000001" w:csb1="00000000"/>
  </w:font>
  <w:font w:name="HelveticaNeue-Medium">
    <w:altName w:val="Helvetica Neue Medium"/>
    <w:panose1 w:val="00000000000000000000"/>
    <w:charset w:val="4D"/>
    <w:family w:val="auto"/>
    <w:notTrueType/>
    <w:pitch w:val="default"/>
    <w:sig w:usb0="00000003" w:usb1="00000000" w:usb2="00000000" w:usb3="00000000" w:csb0="00000001" w:csb1="00000000"/>
  </w:font>
  <w:font w:name="HelveticaNeue-Bold">
    <w:altName w:val="Arial"/>
    <w:panose1 w:val="00000000000000000000"/>
    <w:charset w:val="4D"/>
    <w:family w:val="auto"/>
    <w:notTrueType/>
    <w:pitch w:val="default"/>
    <w:sig w:usb0="00000003" w:usb1="00000000" w:usb2="00000000" w:usb3="00000000" w:csb0="00000001" w:csb1="00000000"/>
  </w:font>
  <w:font w:name="MinionPro-Regular">
    <w:altName w:val="Cambria"/>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85B9B" w14:textId="44D948FC" w:rsidR="00655624" w:rsidRDefault="00655624" w:rsidP="00460293">
    <w:pPr>
      <w:pStyle w:val="Fuzeile"/>
      <w:jc w:val="right"/>
    </w:pPr>
    <w:r>
      <w:rPr>
        <w:b/>
      </w:rPr>
      <w:fldChar w:fldCharType="begin"/>
    </w:r>
    <w:r>
      <w:rPr>
        <w:b/>
      </w:rPr>
      <w:instrText>PAGE  \* Arabic  \* MERGEFORMAT</w:instrText>
    </w:r>
    <w:r>
      <w:rPr>
        <w:b/>
      </w:rPr>
      <w:fldChar w:fldCharType="separate"/>
    </w:r>
    <w:r w:rsidRPr="00BA5413">
      <w:rPr>
        <w:b/>
        <w:noProof/>
        <w:lang w:val="de-DE"/>
      </w:rPr>
      <w:t>30</w:t>
    </w:r>
    <w:r>
      <w:rPr>
        <w:b/>
      </w:rPr>
      <w:fldChar w:fldCharType="end"/>
    </w:r>
    <w:r>
      <w:rPr>
        <w:lang w:val="de-DE"/>
      </w:rPr>
      <w:t xml:space="preserve"> / </w:t>
    </w:r>
    <w:r>
      <w:rPr>
        <w:b/>
      </w:rPr>
      <w:fldChar w:fldCharType="begin"/>
    </w:r>
    <w:r>
      <w:rPr>
        <w:b/>
      </w:rPr>
      <w:instrText>NUMPAGES  \* Arabic  \* MERGEFORMAT</w:instrText>
    </w:r>
    <w:r>
      <w:rPr>
        <w:b/>
      </w:rPr>
      <w:fldChar w:fldCharType="separate"/>
    </w:r>
    <w:r w:rsidRPr="00BA5413">
      <w:rPr>
        <w:b/>
        <w:noProof/>
        <w:lang w:val="de-DE"/>
      </w:rPr>
      <w:t>36</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2D4CBB" w14:textId="77777777" w:rsidR="00466E26" w:rsidRDefault="00466E26" w:rsidP="00DB0913">
      <w:r>
        <w:separator/>
      </w:r>
    </w:p>
  </w:footnote>
  <w:footnote w:type="continuationSeparator" w:id="0">
    <w:p w14:paraId="2076A4D8" w14:textId="77777777" w:rsidR="00466E26" w:rsidRDefault="00466E26" w:rsidP="00DB09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09FC3" w14:textId="77777777" w:rsidR="00655624" w:rsidRDefault="00655624">
    <w:pPr>
      <w:pStyle w:val="Kopfzeile"/>
    </w:pPr>
    <w:r>
      <w:rPr>
        <w:noProof/>
        <w:lang w:eastAsia="de-CH"/>
      </w:rPr>
      <w:drawing>
        <wp:anchor distT="0" distB="0" distL="114300" distR="114300" simplePos="0" relativeHeight="251658752" behindDoc="0" locked="0" layoutInCell="0" allowOverlap="1" wp14:anchorId="1FAE7C7E" wp14:editId="03EAC2F9">
          <wp:simplePos x="0" y="0"/>
          <wp:positionH relativeFrom="page">
            <wp:posOffset>431800</wp:posOffset>
          </wp:positionH>
          <wp:positionV relativeFrom="page">
            <wp:posOffset>431800</wp:posOffset>
          </wp:positionV>
          <wp:extent cx="2372360" cy="867410"/>
          <wp:effectExtent l="0" t="0" r="8890" b="8890"/>
          <wp:wrapTopAndBottom/>
          <wp:docPr id="5"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2360" cy="86741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7B602" w14:textId="77777777" w:rsidR="00655624" w:rsidRDefault="00655624">
    <w:pPr>
      <w:pStyle w:val="Kopfzeile"/>
    </w:pPr>
    <w:r>
      <w:rPr>
        <w:noProof/>
        <w:lang w:eastAsia="de-CH"/>
      </w:rPr>
      <w:drawing>
        <wp:anchor distT="0" distB="0" distL="114300" distR="114300" simplePos="0" relativeHeight="251657728" behindDoc="0" locked="0" layoutInCell="1" allowOverlap="1" wp14:anchorId="60466BB9" wp14:editId="089F8AED">
          <wp:simplePos x="0" y="0"/>
          <wp:positionH relativeFrom="column">
            <wp:posOffset>-596900</wp:posOffset>
          </wp:positionH>
          <wp:positionV relativeFrom="paragraph">
            <wp:posOffset>-18415</wp:posOffset>
          </wp:positionV>
          <wp:extent cx="2371725" cy="866775"/>
          <wp:effectExtent l="0" t="0" r="9525" b="9525"/>
          <wp:wrapTopAndBottom/>
          <wp:docPr id="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8667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A17B5"/>
    <w:multiLevelType w:val="multilevel"/>
    <w:tmpl w:val="CD20D88E"/>
    <w:lvl w:ilvl="0">
      <w:start w:val="1"/>
      <w:numFmt w:val="decimal"/>
      <w:pStyle w:val="berschrift1nummeriert"/>
      <w:lvlText w:val="%1"/>
      <w:lvlJc w:val="left"/>
      <w:pPr>
        <w:ind w:left="432" w:hanging="432"/>
      </w:pPr>
    </w:lvl>
    <w:lvl w:ilvl="1">
      <w:start w:val="1"/>
      <w:numFmt w:val="decimal"/>
      <w:pStyle w:val="berschrift2nummeriert"/>
      <w:lvlText w:val="%1.%2"/>
      <w:lvlJc w:val="left"/>
      <w:pPr>
        <w:ind w:left="576" w:hanging="576"/>
      </w:pPr>
    </w:lvl>
    <w:lvl w:ilvl="2">
      <w:start w:val="1"/>
      <w:numFmt w:val="decimal"/>
      <w:pStyle w:val="berschrift3nummeriert"/>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9664C56"/>
    <w:multiLevelType w:val="hybridMultilevel"/>
    <w:tmpl w:val="7952D02A"/>
    <w:lvl w:ilvl="0" w:tplc="08070001">
      <w:start w:val="1"/>
      <w:numFmt w:val="bullet"/>
      <w:lvlText w:val=""/>
      <w:lvlJc w:val="left"/>
      <w:pPr>
        <w:ind w:left="1440" w:hanging="360"/>
      </w:pPr>
      <w:rPr>
        <w:rFonts w:ascii="Symbol" w:hAnsi="Symbol"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2" w15:restartNumberingAfterBreak="0">
    <w:nsid w:val="0D680C1B"/>
    <w:multiLevelType w:val="singleLevel"/>
    <w:tmpl w:val="E5D230F8"/>
    <w:lvl w:ilvl="0">
      <w:start w:val="1"/>
      <w:numFmt w:val="bullet"/>
      <w:lvlText w:val="-"/>
      <w:lvlJc w:val="left"/>
      <w:pPr>
        <w:tabs>
          <w:tab w:val="num" w:pos="360"/>
        </w:tabs>
        <w:ind w:left="360" w:hanging="360"/>
      </w:pPr>
      <w:rPr>
        <w:rFonts w:ascii="Arial" w:hAnsi="Arial" w:hint="default"/>
        <w:b w:val="0"/>
        <w:i w:val="0"/>
        <w:sz w:val="28"/>
      </w:rPr>
    </w:lvl>
  </w:abstractNum>
  <w:abstractNum w:abstractNumId="3" w15:restartNumberingAfterBreak="0">
    <w:nsid w:val="0D8731AD"/>
    <w:multiLevelType w:val="hybridMultilevel"/>
    <w:tmpl w:val="560C94D8"/>
    <w:lvl w:ilvl="0" w:tplc="F27071FC">
      <w:start w:val="1"/>
      <w:numFmt w:val="bullet"/>
      <w:pStyle w:val="Listenabsatz"/>
      <w:lvlText w:val=""/>
      <w:lvlJc w:val="left"/>
      <w:pPr>
        <w:ind w:left="2869" w:hanging="360"/>
      </w:pPr>
      <w:rPr>
        <w:rFonts w:ascii="Symbol" w:hAnsi="Symbol" w:hint="default"/>
      </w:rPr>
    </w:lvl>
    <w:lvl w:ilvl="1" w:tplc="04070003" w:tentative="1">
      <w:start w:val="1"/>
      <w:numFmt w:val="bullet"/>
      <w:lvlText w:val="o"/>
      <w:lvlJc w:val="left"/>
      <w:pPr>
        <w:ind w:left="3589" w:hanging="360"/>
      </w:pPr>
      <w:rPr>
        <w:rFonts w:ascii="Courier New" w:hAnsi="Courier New" w:cs="Courier New" w:hint="default"/>
      </w:rPr>
    </w:lvl>
    <w:lvl w:ilvl="2" w:tplc="04070005" w:tentative="1">
      <w:start w:val="1"/>
      <w:numFmt w:val="bullet"/>
      <w:lvlText w:val=""/>
      <w:lvlJc w:val="left"/>
      <w:pPr>
        <w:ind w:left="4309" w:hanging="360"/>
      </w:pPr>
      <w:rPr>
        <w:rFonts w:ascii="Wingdings" w:hAnsi="Wingdings" w:hint="default"/>
      </w:rPr>
    </w:lvl>
    <w:lvl w:ilvl="3" w:tplc="04070001" w:tentative="1">
      <w:start w:val="1"/>
      <w:numFmt w:val="bullet"/>
      <w:lvlText w:val=""/>
      <w:lvlJc w:val="left"/>
      <w:pPr>
        <w:ind w:left="5029" w:hanging="360"/>
      </w:pPr>
      <w:rPr>
        <w:rFonts w:ascii="Symbol" w:hAnsi="Symbol" w:hint="default"/>
      </w:rPr>
    </w:lvl>
    <w:lvl w:ilvl="4" w:tplc="04070003" w:tentative="1">
      <w:start w:val="1"/>
      <w:numFmt w:val="bullet"/>
      <w:lvlText w:val="o"/>
      <w:lvlJc w:val="left"/>
      <w:pPr>
        <w:ind w:left="5749" w:hanging="360"/>
      </w:pPr>
      <w:rPr>
        <w:rFonts w:ascii="Courier New" w:hAnsi="Courier New" w:cs="Courier New" w:hint="default"/>
      </w:rPr>
    </w:lvl>
    <w:lvl w:ilvl="5" w:tplc="04070005" w:tentative="1">
      <w:start w:val="1"/>
      <w:numFmt w:val="bullet"/>
      <w:lvlText w:val=""/>
      <w:lvlJc w:val="left"/>
      <w:pPr>
        <w:ind w:left="6469" w:hanging="360"/>
      </w:pPr>
      <w:rPr>
        <w:rFonts w:ascii="Wingdings" w:hAnsi="Wingdings" w:hint="default"/>
      </w:rPr>
    </w:lvl>
    <w:lvl w:ilvl="6" w:tplc="04070001" w:tentative="1">
      <w:start w:val="1"/>
      <w:numFmt w:val="bullet"/>
      <w:lvlText w:val=""/>
      <w:lvlJc w:val="left"/>
      <w:pPr>
        <w:ind w:left="7189" w:hanging="360"/>
      </w:pPr>
      <w:rPr>
        <w:rFonts w:ascii="Symbol" w:hAnsi="Symbol" w:hint="default"/>
      </w:rPr>
    </w:lvl>
    <w:lvl w:ilvl="7" w:tplc="04070003" w:tentative="1">
      <w:start w:val="1"/>
      <w:numFmt w:val="bullet"/>
      <w:lvlText w:val="o"/>
      <w:lvlJc w:val="left"/>
      <w:pPr>
        <w:ind w:left="7909" w:hanging="360"/>
      </w:pPr>
      <w:rPr>
        <w:rFonts w:ascii="Courier New" w:hAnsi="Courier New" w:cs="Courier New" w:hint="default"/>
      </w:rPr>
    </w:lvl>
    <w:lvl w:ilvl="8" w:tplc="04070005" w:tentative="1">
      <w:start w:val="1"/>
      <w:numFmt w:val="bullet"/>
      <w:lvlText w:val=""/>
      <w:lvlJc w:val="left"/>
      <w:pPr>
        <w:ind w:left="8629" w:hanging="360"/>
      </w:pPr>
      <w:rPr>
        <w:rFonts w:ascii="Wingdings" w:hAnsi="Wingdings" w:hint="default"/>
      </w:rPr>
    </w:lvl>
  </w:abstractNum>
  <w:abstractNum w:abstractNumId="4" w15:restartNumberingAfterBreak="0">
    <w:nsid w:val="15173975"/>
    <w:multiLevelType w:val="hybridMultilevel"/>
    <w:tmpl w:val="B50062B0"/>
    <w:lvl w:ilvl="0" w:tplc="68748974">
      <w:start w:val="1"/>
      <w:numFmt w:val="bullet"/>
      <w:pStyle w:val="Pendenz"/>
      <w:lvlText w:val=""/>
      <w:lvlJc w:val="left"/>
      <w:pPr>
        <w:tabs>
          <w:tab w:val="num" w:pos="567"/>
        </w:tabs>
        <w:ind w:left="567" w:hanging="567"/>
      </w:pPr>
      <w:rPr>
        <w:rFonts w:ascii="Wingdings 2" w:hAnsi="Wingdings 2" w:hint="default"/>
        <w:sz w:val="4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E01BB9"/>
    <w:multiLevelType w:val="hybridMultilevel"/>
    <w:tmpl w:val="E7A8A934"/>
    <w:lvl w:ilvl="0" w:tplc="77F4650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8E04731"/>
    <w:multiLevelType w:val="hybridMultilevel"/>
    <w:tmpl w:val="C7E885FC"/>
    <w:lvl w:ilvl="0" w:tplc="04070001">
      <w:start w:val="1"/>
      <w:numFmt w:val="bullet"/>
      <w:lvlText w:val=""/>
      <w:lvlJc w:val="left"/>
      <w:pPr>
        <w:ind w:left="2149" w:hanging="360"/>
      </w:pPr>
      <w:rPr>
        <w:rFonts w:ascii="Symbol" w:hAnsi="Symbol" w:hint="default"/>
      </w:rPr>
    </w:lvl>
    <w:lvl w:ilvl="1" w:tplc="04070003" w:tentative="1">
      <w:start w:val="1"/>
      <w:numFmt w:val="bullet"/>
      <w:lvlText w:val="o"/>
      <w:lvlJc w:val="left"/>
      <w:pPr>
        <w:ind w:left="2869" w:hanging="360"/>
      </w:pPr>
      <w:rPr>
        <w:rFonts w:ascii="Courier New" w:hAnsi="Courier New" w:cs="Courier New" w:hint="default"/>
      </w:rPr>
    </w:lvl>
    <w:lvl w:ilvl="2" w:tplc="04070005" w:tentative="1">
      <w:start w:val="1"/>
      <w:numFmt w:val="bullet"/>
      <w:lvlText w:val=""/>
      <w:lvlJc w:val="left"/>
      <w:pPr>
        <w:ind w:left="3589" w:hanging="360"/>
      </w:pPr>
      <w:rPr>
        <w:rFonts w:ascii="Wingdings" w:hAnsi="Wingdings" w:hint="default"/>
      </w:rPr>
    </w:lvl>
    <w:lvl w:ilvl="3" w:tplc="04070001" w:tentative="1">
      <w:start w:val="1"/>
      <w:numFmt w:val="bullet"/>
      <w:lvlText w:val=""/>
      <w:lvlJc w:val="left"/>
      <w:pPr>
        <w:ind w:left="4309" w:hanging="360"/>
      </w:pPr>
      <w:rPr>
        <w:rFonts w:ascii="Symbol" w:hAnsi="Symbol" w:hint="default"/>
      </w:rPr>
    </w:lvl>
    <w:lvl w:ilvl="4" w:tplc="04070003" w:tentative="1">
      <w:start w:val="1"/>
      <w:numFmt w:val="bullet"/>
      <w:lvlText w:val="o"/>
      <w:lvlJc w:val="left"/>
      <w:pPr>
        <w:ind w:left="5029" w:hanging="360"/>
      </w:pPr>
      <w:rPr>
        <w:rFonts w:ascii="Courier New" w:hAnsi="Courier New" w:cs="Courier New" w:hint="default"/>
      </w:rPr>
    </w:lvl>
    <w:lvl w:ilvl="5" w:tplc="04070005" w:tentative="1">
      <w:start w:val="1"/>
      <w:numFmt w:val="bullet"/>
      <w:lvlText w:val=""/>
      <w:lvlJc w:val="left"/>
      <w:pPr>
        <w:ind w:left="5749" w:hanging="360"/>
      </w:pPr>
      <w:rPr>
        <w:rFonts w:ascii="Wingdings" w:hAnsi="Wingdings" w:hint="default"/>
      </w:rPr>
    </w:lvl>
    <w:lvl w:ilvl="6" w:tplc="04070001" w:tentative="1">
      <w:start w:val="1"/>
      <w:numFmt w:val="bullet"/>
      <w:lvlText w:val=""/>
      <w:lvlJc w:val="left"/>
      <w:pPr>
        <w:ind w:left="6469" w:hanging="360"/>
      </w:pPr>
      <w:rPr>
        <w:rFonts w:ascii="Symbol" w:hAnsi="Symbol" w:hint="default"/>
      </w:rPr>
    </w:lvl>
    <w:lvl w:ilvl="7" w:tplc="04070003" w:tentative="1">
      <w:start w:val="1"/>
      <w:numFmt w:val="bullet"/>
      <w:lvlText w:val="o"/>
      <w:lvlJc w:val="left"/>
      <w:pPr>
        <w:ind w:left="7189" w:hanging="360"/>
      </w:pPr>
      <w:rPr>
        <w:rFonts w:ascii="Courier New" w:hAnsi="Courier New" w:cs="Courier New" w:hint="default"/>
      </w:rPr>
    </w:lvl>
    <w:lvl w:ilvl="8" w:tplc="04070005" w:tentative="1">
      <w:start w:val="1"/>
      <w:numFmt w:val="bullet"/>
      <w:lvlText w:val=""/>
      <w:lvlJc w:val="left"/>
      <w:pPr>
        <w:ind w:left="7909" w:hanging="360"/>
      </w:pPr>
      <w:rPr>
        <w:rFonts w:ascii="Wingdings" w:hAnsi="Wingdings" w:hint="default"/>
      </w:rPr>
    </w:lvl>
  </w:abstractNum>
  <w:abstractNum w:abstractNumId="7" w15:restartNumberingAfterBreak="0">
    <w:nsid w:val="2C365B5D"/>
    <w:multiLevelType w:val="singleLevel"/>
    <w:tmpl w:val="4BFA3768"/>
    <w:lvl w:ilvl="0">
      <w:start w:val="1"/>
      <w:numFmt w:val="decimal"/>
      <w:pStyle w:val="Nummerierung"/>
      <w:lvlText w:val="%1."/>
      <w:lvlJc w:val="left"/>
      <w:pPr>
        <w:tabs>
          <w:tab w:val="num" w:pos="567"/>
        </w:tabs>
        <w:ind w:left="567" w:hanging="567"/>
      </w:pPr>
      <w:rPr>
        <w:rFonts w:ascii="Arial" w:hAnsi="Arial" w:hint="default"/>
        <w:sz w:val="28"/>
      </w:rPr>
    </w:lvl>
  </w:abstractNum>
  <w:abstractNum w:abstractNumId="8" w15:restartNumberingAfterBreak="0">
    <w:nsid w:val="31960504"/>
    <w:multiLevelType w:val="hybridMultilevel"/>
    <w:tmpl w:val="D92889CA"/>
    <w:lvl w:ilvl="0" w:tplc="982AEC42">
      <w:start w:val="1"/>
      <w:numFmt w:val="decimal"/>
      <w:lvlText w:val="%1."/>
      <w:lvlJc w:val="left"/>
      <w:pPr>
        <w:ind w:left="720" w:hanging="360"/>
      </w:pPr>
      <w:rPr>
        <w:rFonts w:ascii="Arial" w:eastAsia="Times New Roman" w:hAnsi="Arial" w:cs="Times New Roman"/>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36B61797"/>
    <w:multiLevelType w:val="hybridMultilevel"/>
    <w:tmpl w:val="ACB8B29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3D7314AC"/>
    <w:multiLevelType w:val="hybridMultilevel"/>
    <w:tmpl w:val="AE2AFC50"/>
    <w:lvl w:ilvl="0" w:tplc="08070001">
      <w:start w:val="1"/>
      <w:numFmt w:val="bullet"/>
      <w:lvlText w:val=""/>
      <w:lvlJc w:val="left"/>
      <w:pPr>
        <w:ind w:left="1080" w:hanging="360"/>
      </w:pPr>
      <w:rPr>
        <w:rFonts w:ascii="Symbol" w:hAnsi="Symbo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11" w15:restartNumberingAfterBreak="0">
    <w:nsid w:val="50133C28"/>
    <w:multiLevelType w:val="hybridMultilevel"/>
    <w:tmpl w:val="2342E50E"/>
    <w:lvl w:ilvl="0" w:tplc="E4423CAC">
      <w:start w:val="1"/>
      <w:numFmt w:val="bullet"/>
      <w:lvlText w:val="‐"/>
      <w:lvlJc w:val="left"/>
      <w:pPr>
        <w:ind w:left="720" w:hanging="360"/>
      </w:pPr>
      <w:rPr>
        <w:rFonts w:ascii="SimSun" w:eastAsia="SimSun" w:hAnsi="SimSun" w:hint="eastAsia"/>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56930D10"/>
    <w:multiLevelType w:val="hybridMultilevel"/>
    <w:tmpl w:val="14B81A84"/>
    <w:lvl w:ilvl="0" w:tplc="822A1D4A">
      <w:start w:val="1"/>
      <w:numFmt w:val="bullet"/>
      <w:pStyle w:val="Aufzhlung"/>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68D20D94"/>
    <w:multiLevelType w:val="hybridMultilevel"/>
    <w:tmpl w:val="356E16E0"/>
    <w:lvl w:ilvl="0" w:tplc="E4423CAC">
      <w:start w:val="1"/>
      <w:numFmt w:val="bullet"/>
      <w:lvlText w:val="‐"/>
      <w:lvlJc w:val="left"/>
      <w:pPr>
        <w:ind w:left="720" w:hanging="360"/>
      </w:pPr>
      <w:rPr>
        <w:rFonts w:ascii="SimSun" w:eastAsia="SimSun" w:hAnsi="SimSun" w:hint="eastAsia"/>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6ABD2051"/>
    <w:multiLevelType w:val="hybridMultilevel"/>
    <w:tmpl w:val="F6CED2F4"/>
    <w:lvl w:ilvl="0" w:tplc="E4423CAC">
      <w:start w:val="1"/>
      <w:numFmt w:val="bullet"/>
      <w:lvlText w:val="‐"/>
      <w:lvlJc w:val="left"/>
      <w:pPr>
        <w:ind w:left="720" w:hanging="360"/>
      </w:pPr>
      <w:rPr>
        <w:rFonts w:ascii="SimSun" w:eastAsia="SimSun" w:hAnsi="SimSun" w:hint="eastAsia"/>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6BF3221E"/>
    <w:multiLevelType w:val="hybridMultilevel"/>
    <w:tmpl w:val="037E562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6C9D18C0"/>
    <w:multiLevelType w:val="hybridMultilevel"/>
    <w:tmpl w:val="61824782"/>
    <w:lvl w:ilvl="0" w:tplc="E4423CAC">
      <w:start w:val="1"/>
      <w:numFmt w:val="bullet"/>
      <w:lvlText w:val="‐"/>
      <w:lvlJc w:val="left"/>
      <w:pPr>
        <w:ind w:left="720" w:hanging="360"/>
      </w:pPr>
      <w:rPr>
        <w:rFonts w:ascii="SimSun" w:eastAsia="SimSun" w:hAnsi="SimSun" w:hint="eastAsia"/>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795F157D"/>
    <w:multiLevelType w:val="hybridMultilevel"/>
    <w:tmpl w:val="118A52AE"/>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18" w15:restartNumberingAfterBreak="0">
    <w:nsid w:val="7FFA6AD3"/>
    <w:multiLevelType w:val="hybridMultilevel"/>
    <w:tmpl w:val="01EE7AE8"/>
    <w:lvl w:ilvl="0" w:tplc="E4423CAC">
      <w:start w:val="1"/>
      <w:numFmt w:val="bullet"/>
      <w:lvlText w:val="‐"/>
      <w:lvlJc w:val="left"/>
      <w:pPr>
        <w:ind w:left="720" w:hanging="360"/>
      </w:pPr>
      <w:rPr>
        <w:rFonts w:ascii="SimSun" w:eastAsia="SimSun" w:hAnsi="SimSun" w:hint="eastAsia"/>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4"/>
  </w:num>
  <w:num w:numId="4">
    <w:abstractNumId w:val="0"/>
  </w:num>
  <w:num w:numId="5">
    <w:abstractNumId w:val="0"/>
  </w:num>
  <w:num w:numId="6">
    <w:abstractNumId w:val="0"/>
  </w:num>
  <w:num w:numId="7">
    <w:abstractNumId w:val="2"/>
  </w:num>
  <w:num w:numId="8">
    <w:abstractNumId w:val="7"/>
  </w:num>
  <w:num w:numId="9">
    <w:abstractNumId w:val="4"/>
  </w:num>
  <w:num w:numId="10">
    <w:abstractNumId w:val="0"/>
  </w:num>
  <w:num w:numId="11">
    <w:abstractNumId w:val="0"/>
  </w:num>
  <w:num w:numId="12">
    <w:abstractNumId w:val="0"/>
  </w:num>
  <w:num w:numId="13">
    <w:abstractNumId w:val="1"/>
  </w:num>
  <w:num w:numId="14">
    <w:abstractNumId w:val="16"/>
  </w:num>
  <w:num w:numId="15">
    <w:abstractNumId w:val="14"/>
  </w:num>
  <w:num w:numId="16">
    <w:abstractNumId w:val="13"/>
  </w:num>
  <w:num w:numId="17">
    <w:abstractNumId w:val="11"/>
  </w:num>
  <w:num w:numId="18">
    <w:abstractNumId w:val="18"/>
  </w:num>
  <w:num w:numId="19">
    <w:abstractNumId w:val="8"/>
  </w:num>
  <w:num w:numId="20">
    <w:abstractNumId w:val="12"/>
  </w:num>
  <w:num w:numId="21">
    <w:abstractNumId w:val="9"/>
  </w:num>
  <w:num w:numId="22">
    <w:abstractNumId w:val="15"/>
  </w:num>
  <w:num w:numId="23">
    <w:abstractNumId w:val="10"/>
  </w:num>
  <w:num w:numId="24">
    <w:abstractNumId w:val="5"/>
  </w:num>
  <w:num w:numId="25">
    <w:abstractNumId w:val="17"/>
  </w:num>
  <w:num w:numId="26">
    <w:abstractNumId w:val="6"/>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proofState w:spelling="clean" w:grammar="clean"/>
  <w:attachedTemplate r:id="rId1"/>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210"/>
    <w:rsid w:val="00000EC4"/>
    <w:rsid w:val="00004B6F"/>
    <w:rsid w:val="00012845"/>
    <w:rsid w:val="00013376"/>
    <w:rsid w:val="00013395"/>
    <w:rsid w:val="00015CEA"/>
    <w:rsid w:val="00017CAC"/>
    <w:rsid w:val="000214C0"/>
    <w:rsid w:val="0002383F"/>
    <w:rsid w:val="00023F99"/>
    <w:rsid w:val="00030A38"/>
    <w:rsid w:val="00034D60"/>
    <w:rsid w:val="00040A1D"/>
    <w:rsid w:val="00046E58"/>
    <w:rsid w:val="00046F30"/>
    <w:rsid w:val="00053E09"/>
    <w:rsid w:val="00060FBB"/>
    <w:rsid w:val="00064BB7"/>
    <w:rsid w:val="0006640A"/>
    <w:rsid w:val="00066E8C"/>
    <w:rsid w:val="00072065"/>
    <w:rsid w:val="000735CD"/>
    <w:rsid w:val="00074DCE"/>
    <w:rsid w:val="00074DF9"/>
    <w:rsid w:val="00075965"/>
    <w:rsid w:val="00076707"/>
    <w:rsid w:val="00083139"/>
    <w:rsid w:val="000831FB"/>
    <w:rsid w:val="00086056"/>
    <w:rsid w:val="0009094F"/>
    <w:rsid w:val="00091AFD"/>
    <w:rsid w:val="00092637"/>
    <w:rsid w:val="000A0C04"/>
    <w:rsid w:val="000A7DFF"/>
    <w:rsid w:val="000B371B"/>
    <w:rsid w:val="000B52E6"/>
    <w:rsid w:val="000B54E1"/>
    <w:rsid w:val="000B69B2"/>
    <w:rsid w:val="000C48AF"/>
    <w:rsid w:val="000D314F"/>
    <w:rsid w:val="000E2CCD"/>
    <w:rsid w:val="000E4133"/>
    <w:rsid w:val="000E56C1"/>
    <w:rsid w:val="000E7C0B"/>
    <w:rsid w:val="000F6C39"/>
    <w:rsid w:val="00113CC6"/>
    <w:rsid w:val="00116B1E"/>
    <w:rsid w:val="00123FBA"/>
    <w:rsid w:val="001275FD"/>
    <w:rsid w:val="0013238E"/>
    <w:rsid w:val="00134F6B"/>
    <w:rsid w:val="00136794"/>
    <w:rsid w:val="001369DD"/>
    <w:rsid w:val="00141829"/>
    <w:rsid w:val="00145F33"/>
    <w:rsid w:val="001461FB"/>
    <w:rsid w:val="00146A3A"/>
    <w:rsid w:val="0015198D"/>
    <w:rsid w:val="00152DFE"/>
    <w:rsid w:val="00153DAD"/>
    <w:rsid w:val="0016032C"/>
    <w:rsid w:val="00170920"/>
    <w:rsid w:val="0017522D"/>
    <w:rsid w:val="00180290"/>
    <w:rsid w:val="001805EC"/>
    <w:rsid w:val="00180601"/>
    <w:rsid w:val="00181D5B"/>
    <w:rsid w:val="00192749"/>
    <w:rsid w:val="00194448"/>
    <w:rsid w:val="001A342A"/>
    <w:rsid w:val="001B4AC6"/>
    <w:rsid w:val="001C4793"/>
    <w:rsid w:val="001C6E59"/>
    <w:rsid w:val="001E0432"/>
    <w:rsid w:val="001E165C"/>
    <w:rsid w:val="001E3288"/>
    <w:rsid w:val="001E5F5B"/>
    <w:rsid w:val="001E7279"/>
    <w:rsid w:val="001E7373"/>
    <w:rsid w:val="001F3B92"/>
    <w:rsid w:val="001F7664"/>
    <w:rsid w:val="00203506"/>
    <w:rsid w:val="0020354D"/>
    <w:rsid w:val="002061B9"/>
    <w:rsid w:val="00213B25"/>
    <w:rsid w:val="00216B2A"/>
    <w:rsid w:val="00224050"/>
    <w:rsid w:val="00224349"/>
    <w:rsid w:val="0022475B"/>
    <w:rsid w:val="00224863"/>
    <w:rsid w:val="00232BF5"/>
    <w:rsid w:val="00233174"/>
    <w:rsid w:val="002507E9"/>
    <w:rsid w:val="00251210"/>
    <w:rsid w:val="002533FC"/>
    <w:rsid w:val="002543B6"/>
    <w:rsid w:val="00260AEC"/>
    <w:rsid w:val="00264A91"/>
    <w:rsid w:val="00264C19"/>
    <w:rsid w:val="00264D9B"/>
    <w:rsid w:val="002663B1"/>
    <w:rsid w:val="00267C50"/>
    <w:rsid w:val="002725D3"/>
    <w:rsid w:val="0027538D"/>
    <w:rsid w:val="00281BCF"/>
    <w:rsid w:val="00284967"/>
    <w:rsid w:val="002921E4"/>
    <w:rsid w:val="00293EC1"/>
    <w:rsid w:val="002A74D3"/>
    <w:rsid w:val="002B346A"/>
    <w:rsid w:val="002B58A8"/>
    <w:rsid w:val="002B7B30"/>
    <w:rsid w:val="002C05FA"/>
    <w:rsid w:val="002C0CF5"/>
    <w:rsid w:val="002C7C75"/>
    <w:rsid w:val="002D4CD5"/>
    <w:rsid w:val="002D56DD"/>
    <w:rsid w:val="002E5FF3"/>
    <w:rsid w:val="00300C74"/>
    <w:rsid w:val="00300E0F"/>
    <w:rsid w:val="003229E7"/>
    <w:rsid w:val="00322D24"/>
    <w:rsid w:val="0032314B"/>
    <w:rsid w:val="003263E0"/>
    <w:rsid w:val="0033033B"/>
    <w:rsid w:val="0033124A"/>
    <w:rsid w:val="00332681"/>
    <w:rsid w:val="0033517C"/>
    <w:rsid w:val="0033526F"/>
    <w:rsid w:val="00336F5A"/>
    <w:rsid w:val="00341EFF"/>
    <w:rsid w:val="00342484"/>
    <w:rsid w:val="003468E9"/>
    <w:rsid w:val="00346E39"/>
    <w:rsid w:val="00357EC5"/>
    <w:rsid w:val="00360BFF"/>
    <w:rsid w:val="003620B1"/>
    <w:rsid w:val="003742B0"/>
    <w:rsid w:val="003808F0"/>
    <w:rsid w:val="003846EC"/>
    <w:rsid w:val="0038598E"/>
    <w:rsid w:val="00390511"/>
    <w:rsid w:val="003915DB"/>
    <w:rsid w:val="00395511"/>
    <w:rsid w:val="0039590E"/>
    <w:rsid w:val="003A357A"/>
    <w:rsid w:val="003A3688"/>
    <w:rsid w:val="003B5E43"/>
    <w:rsid w:val="003D097C"/>
    <w:rsid w:val="003D3B40"/>
    <w:rsid w:val="003F323E"/>
    <w:rsid w:val="003F4D76"/>
    <w:rsid w:val="00400095"/>
    <w:rsid w:val="00402A75"/>
    <w:rsid w:val="004045AA"/>
    <w:rsid w:val="004122C1"/>
    <w:rsid w:val="004132DC"/>
    <w:rsid w:val="0042176E"/>
    <w:rsid w:val="004226DF"/>
    <w:rsid w:val="00425373"/>
    <w:rsid w:val="00432684"/>
    <w:rsid w:val="00436FA2"/>
    <w:rsid w:val="0044057F"/>
    <w:rsid w:val="0044650F"/>
    <w:rsid w:val="00453D6B"/>
    <w:rsid w:val="00460293"/>
    <w:rsid w:val="00462034"/>
    <w:rsid w:val="00462497"/>
    <w:rsid w:val="00462E8A"/>
    <w:rsid w:val="00462F07"/>
    <w:rsid w:val="0046505D"/>
    <w:rsid w:val="00466E26"/>
    <w:rsid w:val="0047405F"/>
    <w:rsid w:val="00487FC5"/>
    <w:rsid w:val="004920FB"/>
    <w:rsid w:val="004A008A"/>
    <w:rsid w:val="004A1E1E"/>
    <w:rsid w:val="004A4A25"/>
    <w:rsid w:val="004C1098"/>
    <w:rsid w:val="004C185A"/>
    <w:rsid w:val="004C673A"/>
    <w:rsid w:val="004C71F8"/>
    <w:rsid w:val="004C7687"/>
    <w:rsid w:val="004C77EA"/>
    <w:rsid w:val="004D017E"/>
    <w:rsid w:val="004D31D7"/>
    <w:rsid w:val="004E0CC2"/>
    <w:rsid w:val="004F00F1"/>
    <w:rsid w:val="004F0EF2"/>
    <w:rsid w:val="004F2399"/>
    <w:rsid w:val="004F5445"/>
    <w:rsid w:val="004F7878"/>
    <w:rsid w:val="005042F5"/>
    <w:rsid w:val="00523A2D"/>
    <w:rsid w:val="0052710F"/>
    <w:rsid w:val="00535964"/>
    <w:rsid w:val="00535E05"/>
    <w:rsid w:val="005447E0"/>
    <w:rsid w:val="00557561"/>
    <w:rsid w:val="00562C12"/>
    <w:rsid w:val="005644E1"/>
    <w:rsid w:val="00570759"/>
    <w:rsid w:val="00575857"/>
    <w:rsid w:val="00582ED6"/>
    <w:rsid w:val="00583311"/>
    <w:rsid w:val="00585C76"/>
    <w:rsid w:val="00586E2A"/>
    <w:rsid w:val="00593382"/>
    <w:rsid w:val="00595735"/>
    <w:rsid w:val="00597504"/>
    <w:rsid w:val="005A571D"/>
    <w:rsid w:val="005B2990"/>
    <w:rsid w:val="005B4EC2"/>
    <w:rsid w:val="005B5F4D"/>
    <w:rsid w:val="005C28F2"/>
    <w:rsid w:val="005D0419"/>
    <w:rsid w:val="005D7613"/>
    <w:rsid w:val="005E0232"/>
    <w:rsid w:val="005E25E2"/>
    <w:rsid w:val="005E3B03"/>
    <w:rsid w:val="005E5A85"/>
    <w:rsid w:val="005F5296"/>
    <w:rsid w:val="005F529B"/>
    <w:rsid w:val="005F760D"/>
    <w:rsid w:val="006002BF"/>
    <w:rsid w:val="00600FCF"/>
    <w:rsid w:val="0060300A"/>
    <w:rsid w:val="0061154D"/>
    <w:rsid w:val="00620265"/>
    <w:rsid w:val="006253E6"/>
    <w:rsid w:val="0064026B"/>
    <w:rsid w:val="00641369"/>
    <w:rsid w:val="00642ECA"/>
    <w:rsid w:val="00655624"/>
    <w:rsid w:val="00655FF7"/>
    <w:rsid w:val="00663981"/>
    <w:rsid w:val="00664497"/>
    <w:rsid w:val="0066504B"/>
    <w:rsid w:val="00666915"/>
    <w:rsid w:val="00666DEE"/>
    <w:rsid w:val="0068395C"/>
    <w:rsid w:val="00685CE1"/>
    <w:rsid w:val="00691702"/>
    <w:rsid w:val="00693D7E"/>
    <w:rsid w:val="006A3376"/>
    <w:rsid w:val="006A71CB"/>
    <w:rsid w:val="006B61E4"/>
    <w:rsid w:val="006C1913"/>
    <w:rsid w:val="006C571A"/>
    <w:rsid w:val="006C7F1E"/>
    <w:rsid w:val="006D1136"/>
    <w:rsid w:val="006D1E5C"/>
    <w:rsid w:val="006D1F7E"/>
    <w:rsid w:val="006D28BD"/>
    <w:rsid w:val="006D5FF1"/>
    <w:rsid w:val="006D64A6"/>
    <w:rsid w:val="006D79B2"/>
    <w:rsid w:val="006E6D91"/>
    <w:rsid w:val="006F65D2"/>
    <w:rsid w:val="006F74A3"/>
    <w:rsid w:val="00702B36"/>
    <w:rsid w:val="00707E31"/>
    <w:rsid w:val="007107C6"/>
    <w:rsid w:val="00710F91"/>
    <w:rsid w:val="00721853"/>
    <w:rsid w:val="00721ED3"/>
    <w:rsid w:val="00730DB1"/>
    <w:rsid w:val="007356CD"/>
    <w:rsid w:val="00736A0A"/>
    <w:rsid w:val="00737AFD"/>
    <w:rsid w:val="0074432B"/>
    <w:rsid w:val="007467C6"/>
    <w:rsid w:val="007471A2"/>
    <w:rsid w:val="00747311"/>
    <w:rsid w:val="0075411C"/>
    <w:rsid w:val="007569C9"/>
    <w:rsid w:val="0076444F"/>
    <w:rsid w:val="0076547B"/>
    <w:rsid w:val="00765926"/>
    <w:rsid w:val="0076773F"/>
    <w:rsid w:val="007705FB"/>
    <w:rsid w:val="007732AE"/>
    <w:rsid w:val="0077799F"/>
    <w:rsid w:val="0079036F"/>
    <w:rsid w:val="00790AE1"/>
    <w:rsid w:val="00791260"/>
    <w:rsid w:val="00792161"/>
    <w:rsid w:val="00793196"/>
    <w:rsid w:val="00796119"/>
    <w:rsid w:val="007A508A"/>
    <w:rsid w:val="007C3EA8"/>
    <w:rsid w:val="007C69D0"/>
    <w:rsid w:val="007C7DB1"/>
    <w:rsid w:val="007E2325"/>
    <w:rsid w:val="007E5D7B"/>
    <w:rsid w:val="007F14A4"/>
    <w:rsid w:val="007F1F4C"/>
    <w:rsid w:val="007F21F5"/>
    <w:rsid w:val="007F27EB"/>
    <w:rsid w:val="007F2E84"/>
    <w:rsid w:val="007F4A54"/>
    <w:rsid w:val="00802480"/>
    <w:rsid w:val="008068ED"/>
    <w:rsid w:val="00807BE5"/>
    <w:rsid w:val="008222BD"/>
    <w:rsid w:val="008241A9"/>
    <w:rsid w:val="00827398"/>
    <w:rsid w:val="00834060"/>
    <w:rsid w:val="008412C6"/>
    <w:rsid w:val="00842CAA"/>
    <w:rsid w:val="00844C2C"/>
    <w:rsid w:val="00845CEA"/>
    <w:rsid w:val="00857FED"/>
    <w:rsid w:val="008617CC"/>
    <w:rsid w:val="00862D92"/>
    <w:rsid w:val="00866CFB"/>
    <w:rsid w:val="008674CA"/>
    <w:rsid w:val="00867A14"/>
    <w:rsid w:val="00867A28"/>
    <w:rsid w:val="00872924"/>
    <w:rsid w:val="00874202"/>
    <w:rsid w:val="00885677"/>
    <w:rsid w:val="00885964"/>
    <w:rsid w:val="00892BD4"/>
    <w:rsid w:val="0089464A"/>
    <w:rsid w:val="00894D11"/>
    <w:rsid w:val="008A1B1C"/>
    <w:rsid w:val="008A296E"/>
    <w:rsid w:val="008B1BD0"/>
    <w:rsid w:val="008B2337"/>
    <w:rsid w:val="008D25DE"/>
    <w:rsid w:val="008D47C3"/>
    <w:rsid w:val="008E2807"/>
    <w:rsid w:val="008F18FB"/>
    <w:rsid w:val="0090255E"/>
    <w:rsid w:val="00913974"/>
    <w:rsid w:val="009209CC"/>
    <w:rsid w:val="0092490E"/>
    <w:rsid w:val="00927BBB"/>
    <w:rsid w:val="0093366E"/>
    <w:rsid w:val="00941FB6"/>
    <w:rsid w:val="00943CAF"/>
    <w:rsid w:val="0096497A"/>
    <w:rsid w:val="009716D4"/>
    <w:rsid w:val="0097485E"/>
    <w:rsid w:val="00991487"/>
    <w:rsid w:val="0099379C"/>
    <w:rsid w:val="0099431A"/>
    <w:rsid w:val="009A0F81"/>
    <w:rsid w:val="009A3700"/>
    <w:rsid w:val="009B211F"/>
    <w:rsid w:val="009B7703"/>
    <w:rsid w:val="009C2D1B"/>
    <w:rsid w:val="009D1ECE"/>
    <w:rsid w:val="009D2CB6"/>
    <w:rsid w:val="009D494A"/>
    <w:rsid w:val="009D4F90"/>
    <w:rsid w:val="009D51AD"/>
    <w:rsid w:val="009E780E"/>
    <w:rsid w:val="009F198F"/>
    <w:rsid w:val="00A05E7C"/>
    <w:rsid w:val="00A203EC"/>
    <w:rsid w:val="00A22EEF"/>
    <w:rsid w:val="00A367FD"/>
    <w:rsid w:val="00A4559B"/>
    <w:rsid w:val="00A4786A"/>
    <w:rsid w:val="00A545D4"/>
    <w:rsid w:val="00A56B28"/>
    <w:rsid w:val="00A571A7"/>
    <w:rsid w:val="00A64627"/>
    <w:rsid w:val="00A64B8F"/>
    <w:rsid w:val="00A75E76"/>
    <w:rsid w:val="00A83D3C"/>
    <w:rsid w:val="00A90C0D"/>
    <w:rsid w:val="00A91DE1"/>
    <w:rsid w:val="00A97B4C"/>
    <w:rsid w:val="00AA2B24"/>
    <w:rsid w:val="00AA367F"/>
    <w:rsid w:val="00AB44AB"/>
    <w:rsid w:val="00AC7DEB"/>
    <w:rsid w:val="00AD077D"/>
    <w:rsid w:val="00AD18B7"/>
    <w:rsid w:val="00AD19A5"/>
    <w:rsid w:val="00AF50B5"/>
    <w:rsid w:val="00AF77D5"/>
    <w:rsid w:val="00B01A82"/>
    <w:rsid w:val="00B213FF"/>
    <w:rsid w:val="00B21E7B"/>
    <w:rsid w:val="00B23779"/>
    <w:rsid w:val="00B23FDE"/>
    <w:rsid w:val="00B24C7B"/>
    <w:rsid w:val="00B24CF6"/>
    <w:rsid w:val="00B259DE"/>
    <w:rsid w:val="00B32366"/>
    <w:rsid w:val="00B35A7D"/>
    <w:rsid w:val="00B35B6C"/>
    <w:rsid w:val="00B36085"/>
    <w:rsid w:val="00B448C0"/>
    <w:rsid w:val="00B44FA3"/>
    <w:rsid w:val="00B50B9F"/>
    <w:rsid w:val="00B518F5"/>
    <w:rsid w:val="00B51A05"/>
    <w:rsid w:val="00B614EA"/>
    <w:rsid w:val="00B64140"/>
    <w:rsid w:val="00B67E91"/>
    <w:rsid w:val="00B75FB5"/>
    <w:rsid w:val="00B777FF"/>
    <w:rsid w:val="00B77B0E"/>
    <w:rsid w:val="00B82675"/>
    <w:rsid w:val="00B8562F"/>
    <w:rsid w:val="00B903CC"/>
    <w:rsid w:val="00B9552F"/>
    <w:rsid w:val="00B95659"/>
    <w:rsid w:val="00B96B41"/>
    <w:rsid w:val="00BA23B1"/>
    <w:rsid w:val="00BA5413"/>
    <w:rsid w:val="00BB0E7E"/>
    <w:rsid w:val="00BB62CD"/>
    <w:rsid w:val="00BB7AA3"/>
    <w:rsid w:val="00BC1E44"/>
    <w:rsid w:val="00BC7798"/>
    <w:rsid w:val="00BD0B76"/>
    <w:rsid w:val="00BD1B46"/>
    <w:rsid w:val="00BD3E10"/>
    <w:rsid w:val="00BD57EA"/>
    <w:rsid w:val="00BD6FE5"/>
    <w:rsid w:val="00BD7149"/>
    <w:rsid w:val="00BE6669"/>
    <w:rsid w:val="00BE79F0"/>
    <w:rsid w:val="00BF61E7"/>
    <w:rsid w:val="00C00744"/>
    <w:rsid w:val="00C01753"/>
    <w:rsid w:val="00C026F3"/>
    <w:rsid w:val="00C047C0"/>
    <w:rsid w:val="00C075B9"/>
    <w:rsid w:val="00C102C0"/>
    <w:rsid w:val="00C10B39"/>
    <w:rsid w:val="00C161A4"/>
    <w:rsid w:val="00C202FE"/>
    <w:rsid w:val="00C21EDD"/>
    <w:rsid w:val="00C2365E"/>
    <w:rsid w:val="00C250CE"/>
    <w:rsid w:val="00C2561E"/>
    <w:rsid w:val="00C329F1"/>
    <w:rsid w:val="00C352A7"/>
    <w:rsid w:val="00C411C1"/>
    <w:rsid w:val="00C42124"/>
    <w:rsid w:val="00C43186"/>
    <w:rsid w:val="00C44F4E"/>
    <w:rsid w:val="00C50280"/>
    <w:rsid w:val="00C530D6"/>
    <w:rsid w:val="00C71955"/>
    <w:rsid w:val="00C727F4"/>
    <w:rsid w:val="00C904B0"/>
    <w:rsid w:val="00C94BBF"/>
    <w:rsid w:val="00CA2C1E"/>
    <w:rsid w:val="00CA6C73"/>
    <w:rsid w:val="00CA7F7F"/>
    <w:rsid w:val="00CB5481"/>
    <w:rsid w:val="00CC08BB"/>
    <w:rsid w:val="00CD4338"/>
    <w:rsid w:val="00CD4E13"/>
    <w:rsid w:val="00CE2C5D"/>
    <w:rsid w:val="00CF024B"/>
    <w:rsid w:val="00CF1716"/>
    <w:rsid w:val="00CF3966"/>
    <w:rsid w:val="00D10F43"/>
    <w:rsid w:val="00D2028E"/>
    <w:rsid w:val="00D238EB"/>
    <w:rsid w:val="00D30DBE"/>
    <w:rsid w:val="00D319AB"/>
    <w:rsid w:val="00D435BA"/>
    <w:rsid w:val="00D43CF8"/>
    <w:rsid w:val="00D47C91"/>
    <w:rsid w:val="00D50CB3"/>
    <w:rsid w:val="00D52CDA"/>
    <w:rsid w:val="00D54B6F"/>
    <w:rsid w:val="00D551E5"/>
    <w:rsid w:val="00D56366"/>
    <w:rsid w:val="00D66CF1"/>
    <w:rsid w:val="00D956D1"/>
    <w:rsid w:val="00DA0EE9"/>
    <w:rsid w:val="00DA37BE"/>
    <w:rsid w:val="00DA3959"/>
    <w:rsid w:val="00DB0913"/>
    <w:rsid w:val="00DB0D47"/>
    <w:rsid w:val="00DB2450"/>
    <w:rsid w:val="00DB7A98"/>
    <w:rsid w:val="00DC3719"/>
    <w:rsid w:val="00DC47A7"/>
    <w:rsid w:val="00DC5AD7"/>
    <w:rsid w:val="00DD6A20"/>
    <w:rsid w:val="00DE5681"/>
    <w:rsid w:val="00DF723D"/>
    <w:rsid w:val="00DF7C2B"/>
    <w:rsid w:val="00E00E5B"/>
    <w:rsid w:val="00E129DF"/>
    <w:rsid w:val="00E177E8"/>
    <w:rsid w:val="00E211B6"/>
    <w:rsid w:val="00E21546"/>
    <w:rsid w:val="00E2708A"/>
    <w:rsid w:val="00E32730"/>
    <w:rsid w:val="00E35549"/>
    <w:rsid w:val="00E35C0F"/>
    <w:rsid w:val="00E44CF3"/>
    <w:rsid w:val="00E453B0"/>
    <w:rsid w:val="00E55AFB"/>
    <w:rsid w:val="00E56629"/>
    <w:rsid w:val="00E60A6C"/>
    <w:rsid w:val="00E70A09"/>
    <w:rsid w:val="00E724CE"/>
    <w:rsid w:val="00E73546"/>
    <w:rsid w:val="00E805E5"/>
    <w:rsid w:val="00E8066B"/>
    <w:rsid w:val="00E80961"/>
    <w:rsid w:val="00E825FA"/>
    <w:rsid w:val="00E84F8B"/>
    <w:rsid w:val="00E855CD"/>
    <w:rsid w:val="00E87257"/>
    <w:rsid w:val="00E917A3"/>
    <w:rsid w:val="00EA01F7"/>
    <w:rsid w:val="00EA3362"/>
    <w:rsid w:val="00EA6376"/>
    <w:rsid w:val="00EA78BE"/>
    <w:rsid w:val="00EA7910"/>
    <w:rsid w:val="00EB1C34"/>
    <w:rsid w:val="00EC102A"/>
    <w:rsid w:val="00EC6F9E"/>
    <w:rsid w:val="00EC7601"/>
    <w:rsid w:val="00ED0939"/>
    <w:rsid w:val="00ED2CFB"/>
    <w:rsid w:val="00ED7144"/>
    <w:rsid w:val="00ED7545"/>
    <w:rsid w:val="00EE09FF"/>
    <w:rsid w:val="00EE193C"/>
    <w:rsid w:val="00EE719F"/>
    <w:rsid w:val="00EF35AE"/>
    <w:rsid w:val="00EF598F"/>
    <w:rsid w:val="00F02E59"/>
    <w:rsid w:val="00F16764"/>
    <w:rsid w:val="00F17698"/>
    <w:rsid w:val="00F205A0"/>
    <w:rsid w:val="00F31A55"/>
    <w:rsid w:val="00F35A2D"/>
    <w:rsid w:val="00F41957"/>
    <w:rsid w:val="00F44C04"/>
    <w:rsid w:val="00F459EE"/>
    <w:rsid w:val="00F46E4B"/>
    <w:rsid w:val="00F64962"/>
    <w:rsid w:val="00F86AAC"/>
    <w:rsid w:val="00F871CD"/>
    <w:rsid w:val="00F875C5"/>
    <w:rsid w:val="00F92C77"/>
    <w:rsid w:val="00FE25E6"/>
    <w:rsid w:val="00FE4F29"/>
    <w:rsid w:val="00FE5AC9"/>
    <w:rsid w:val="00FE66D9"/>
    <w:rsid w:val="00FE785E"/>
    <w:rsid w:val="00FF15BD"/>
    <w:rsid w:val="00FF1E3D"/>
    <w:rsid w:val="00FF3165"/>
    <w:rsid w:val="00FF3512"/>
    <w:rsid w:val="00FF5AC0"/>
    <w:rsid w:val="00FF7C32"/>
    <w:rsid w:val="00FF7CFD"/>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7D4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de-CH" w:eastAsia="de-CH"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727F4"/>
    <w:pPr>
      <w:contextualSpacing/>
    </w:pPr>
    <w:rPr>
      <w:rFonts w:eastAsiaTheme="minorHAnsi" w:cstheme="minorBidi"/>
      <w:sz w:val="28"/>
      <w:szCs w:val="24"/>
      <w:lang w:val="de-DE" w:eastAsia="en-US"/>
    </w:rPr>
  </w:style>
  <w:style w:type="paragraph" w:styleId="berschrift1">
    <w:name w:val="heading 1"/>
    <w:basedOn w:val="Standard"/>
    <w:next w:val="Standard"/>
    <w:link w:val="berschrift1Zchn"/>
    <w:autoRedefine/>
    <w:qFormat/>
    <w:rsid w:val="00AF50B5"/>
    <w:pPr>
      <w:spacing w:before="240" w:after="60"/>
      <w:outlineLvl w:val="0"/>
    </w:pPr>
    <w:rPr>
      <w:rFonts w:eastAsia="Times New Roman" w:cs="Arial"/>
      <w:b/>
      <w:color w:val="0018A8"/>
      <w:kern w:val="28"/>
      <w:sz w:val="32"/>
      <w:szCs w:val="32"/>
      <w:lang w:val="de-CH" w:eastAsia="de-DE"/>
    </w:rPr>
  </w:style>
  <w:style w:type="paragraph" w:styleId="berschrift2">
    <w:name w:val="heading 2"/>
    <w:basedOn w:val="Standard"/>
    <w:next w:val="Standard"/>
    <w:link w:val="berschrift2Zchn"/>
    <w:autoRedefine/>
    <w:qFormat/>
    <w:rsid w:val="00867A28"/>
    <w:pPr>
      <w:spacing w:before="240" w:after="60"/>
      <w:outlineLvl w:val="1"/>
    </w:pPr>
    <w:rPr>
      <w:rFonts w:eastAsia="Times New Roman" w:cs="Arial"/>
      <w:b/>
      <w:color w:val="0018A8"/>
      <w:kern w:val="28"/>
      <w:sz w:val="40"/>
      <w:szCs w:val="40"/>
      <w:lang w:val="fr-FR" w:eastAsia="de-DE"/>
    </w:rPr>
  </w:style>
  <w:style w:type="paragraph" w:styleId="berschrift3">
    <w:name w:val="heading 3"/>
    <w:basedOn w:val="Standard"/>
    <w:next w:val="Standard"/>
    <w:link w:val="berschrift3Zchn"/>
    <w:autoRedefine/>
    <w:qFormat/>
    <w:rsid w:val="002663B1"/>
    <w:pPr>
      <w:spacing w:before="240" w:after="60"/>
      <w:outlineLvl w:val="2"/>
    </w:pPr>
    <w:rPr>
      <w:rFonts w:eastAsia="Times New Roman" w:cs="Arial"/>
      <w:color w:val="000090"/>
      <w:kern w:val="28"/>
      <w:szCs w:val="28"/>
      <w:lang w:val="fr-CH" w:eastAsia="de-DE"/>
    </w:rPr>
  </w:style>
  <w:style w:type="paragraph" w:styleId="berschrift4">
    <w:name w:val="heading 4"/>
    <w:basedOn w:val="Standard"/>
    <w:next w:val="Standard"/>
    <w:link w:val="berschrift4Zchn"/>
    <w:autoRedefine/>
    <w:uiPriority w:val="9"/>
    <w:unhideWhenUsed/>
    <w:qFormat/>
    <w:rsid w:val="0017522D"/>
    <w:pPr>
      <w:spacing w:before="240" w:after="120"/>
      <w:outlineLvl w:val="3"/>
    </w:pPr>
    <w:rPr>
      <w:rFonts w:eastAsiaTheme="majorEastAsia" w:cstheme="majorBidi"/>
      <w:b/>
      <w:bCs/>
      <w:iCs/>
      <w:color w:val="00009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DB0913"/>
    <w:pPr>
      <w:tabs>
        <w:tab w:val="center" w:pos="4536"/>
        <w:tab w:val="right" w:pos="9072"/>
      </w:tabs>
    </w:pPr>
    <w:rPr>
      <w:rFonts w:eastAsia="Times New Roman" w:cs="Arial"/>
      <w:kern w:val="28"/>
      <w:szCs w:val="18"/>
      <w:lang w:val="de-CH" w:eastAsia="de-DE"/>
    </w:rPr>
  </w:style>
  <w:style w:type="character" w:customStyle="1" w:styleId="KopfzeileZchn">
    <w:name w:val="Kopfzeile Zchn"/>
    <w:basedOn w:val="Absatz-Standardschriftart"/>
    <w:link w:val="Kopfzeile"/>
    <w:rsid w:val="00DB0913"/>
  </w:style>
  <w:style w:type="paragraph" w:styleId="Fuzeile">
    <w:name w:val="footer"/>
    <w:basedOn w:val="Standard"/>
    <w:link w:val="FuzeileZchn"/>
    <w:uiPriority w:val="99"/>
    <w:unhideWhenUsed/>
    <w:rsid w:val="00DB0913"/>
    <w:pPr>
      <w:tabs>
        <w:tab w:val="center" w:pos="4536"/>
        <w:tab w:val="right" w:pos="9072"/>
      </w:tabs>
    </w:pPr>
    <w:rPr>
      <w:rFonts w:eastAsia="Times New Roman" w:cs="Arial"/>
      <w:kern w:val="28"/>
      <w:szCs w:val="18"/>
      <w:lang w:val="de-CH" w:eastAsia="de-DE"/>
    </w:rPr>
  </w:style>
  <w:style w:type="character" w:customStyle="1" w:styleId="FuzeileZchn">
    <w:name w:val="Fußzeile Zchn"/>
    <w:basedOn w:val="Absatz-Standardschriftart"/>
    <w:link w:val="Fuzeile"/>
    <w:uiPriority w:val="99"/>
    <w:rsid w:val="00DB0913"/>
  </w:style>
  <w:style w:type="character" w:styleId="Hyperlink">
    <w:name w:val="Hyperlink"/>
    <w:uiPriority w:val="99"/>
    <w:unhideWhenUsed/>
    <w:rsid w:val="00DB0913"/>
    <w:rPr>
      <w:color w:val="0000FF"/>
      <w:u w:val="single"/>
    </w:rPr>
  </w:style>
  <w:style w:type="paragraph" w:styleId="Sprechblasentext">
    <w:name w:val="Balloon Text"/>
    <w:basedOn w:val="Standard"/>
    <w:link w:val="SprechblasentextZchn"/>
    <w:uiPriority w:val="99"/>
    <w:semiHidden/>
    <w:unhideWhenUsed/>
    <w:rsid w:val="00194448"/>
    <w:rPr>
      <w:rFonts w:ascii="Tahoma" w:eastAsia="Times New Roman" w:hAnsi="Tahoma" w:cs="Tahoma"/>
      <w:kern w:val="28"/>
      <w:sz w:val="16"/>
      <w:szCs w:val="16"/>
      <w:lang w:val="de-CH" w:eastAsia="de-DE"/>
    </w:rPr>
  </w:style>
  <w:style w:type="character" w:customStyle="1" w:styleId="SprechblasentextZchn">
    <w:name w:val="Sprechblasentext Zchn"/>
    <w:link w:val="Sprechblasentext"/>
    <w:uiPriority w:val="99"/>
    <w:semiHidden/>
    <w:rsid w:val="00194448"/>
    <w:rPr>
      <w:rFonts w:ascii="Tahoma" w:hAnsi="Tahoma" w:cs="Tahoma"/>
      <w:sz w:val="16"/>
      <w:szCs w:val="16"/>
    </w:rPr>
  </w:style>
  <w:style w:type="paragraph" w:customStyle="1" w:styleId="Aufzhlung">
    <w:name w:val="Aufzählung"/>
    <w:basedOn w:val="Standard"/>
    <w:autoRedefine/>
    <w:rsid w:val="00927BBB"/>
    <w:pPr>
      <w:numPr>
        <w:numId w:val="20"/>
      </w:numPr>
    </w:pPr>
    <w:rPr>
      <w:rFonts w:eastAsia="Times New Roman" w:cs="Arial"/>
      <w:kern w:val="28"/>
      <w:szCs w:val="18"/>
      <w:lang w:val="de-CH" w:eastAsia="de-DE"/>
    </w:rPr>
  </w:style>
  <w:style w:type="paragraph" w:customStyle="1" w:styleId="Nummerierung">
    <w:name w:val="Nummerierung"/>
    <w:basedOn w:val="Standard"/>
    <w:autoRedefine/>
    <w:rsid w:val="0060300A"/>
    <w:pPr>
      <w:numPr>
        <w:numId w:val="8"/>
      </w:numPr>
      <w:tabs>
        <w:tab w:val="clear" w:pos="567"/>
      </w:tabs>
      <w:ind w:left="454" w:hanging="454"/>
    </w:pPr>
    <w:rPr>
      <w:rFonts w:eastAsia="Times New Roman" w:cs="Arial"/>
      <w:kern w:val="28"/>
      <w:szCs w:val="18"/>
      <w:lang w:val="de-CH" w:eastAsia="de-DE"/>
    </w:rPr>
  </w:style>
  <w:style w:type="paragraph" w:customStyle="1" w:styleId="Pendenz">
    <w:name w:val="Pendenz"/>
    <w:basedOn w:val="Standard"/>
    <w:autoRedefine/>
    <w:rsid w:val="00C202FE"/>
    <w:pPr>
      <w:numPr>
        <w:numId w:val="9"/>
      </w:numPr>
    </w:pPr>
    <w:rPr>
      <w:rFonts w:eastAsia="Times New Roman" w:cs="Arial"/>
      <w:kern w:val="28"/>
      <w:szCs w:val="18"/>
      <w:lang w:val="de-CH" w:eastAsia="de-DE"/>
    </w:rPr>
  </w:style>
  <w:style w:type="paragraph" w:styleId="Titel">
    <w:name w:val="Title"/>
    <w:basedOn w:val="Standard"/>
    <w:next w:val="Standard"/>
    <w:link w:val="TitelZchn"/>
    <w:autoRedefine/>
    <w:qFormat/>
    <w:rsid w:val="00867A28"/>
    <w:pPr>
      <w:outlineLvl w:val="0"/>
    </w:pPr>
    <w:rPr>
      <w:rFonts w:eastAsia="Times New Roman" w:cs="Arial"/>
      <w:b/>
      <w:color w:val="0B1DA8"/>
      <w:kern w:val="28"/>
      <w:sz w:val="40"/>
      <w:szCs w:val="56"/>
      <w:lang w:val="fr-CH" w:eastAsia="de-DE"/>
    </w:rPr>
  </w:style>
  <w:style w:type="character" w:customStyle="1" w:styleId="TitelZchn">
    <w:name w:val="Titel Zchn"/>
    <w:link w:val="Titel"/>
    <w:rsid w:val="00867A28"/>
    <w:rPr>
      <w:rFonts w:eastAsia="Times New Roman"/>
      <w:b/>
      <w:color w:val="0B1DA8"/>
      <w:kern w:val="28"/>
      <w:sz w:val="40"/>
      <w:szCs w:val="56"/>
      <w:lang w:val="fr-CH" w:eastAsia="de-DE"/>
    </w:rPr>
  </w:style>
  <w:style w:type="character" w:customStyle="1" w:styleId="berschrift1Zchn">
    <w:name w:val="Überschrift 1 Zchn"/>
    <w:link w:val="berschrift1"/>
    <w:rsid w:val="00AF50B5"/>
    <w:rPr>
      <w:rFonts w:eastAsia="Times New Roman"/>
      <w:b/>
      <w:color w:val="0018A8"/>
      <w:kern w:val="28"/>
      <w:sz w:val="32"/>
      <w:szCs w:val="32"/>
      <w:lang w:eastAsia="de-DE"/>
    </w:rPr>
  </w:style>
  <w:style w:type="paragraph" w:customStyle="1" w:styleId="berschrift1nummeriert">
    <w:name w:val="Überschrift 1 nummeriert"/>
    <w:basedOn w:val="berschrift1"/>
    <w:next w:val="Standard"/>
    <w:autoRedefine/>
    <w:qFormat/>
    <w:rsid w:val="0060300A"/>
    <w:pPr>
      <w:numPr>
        <w:numId w:val="12"/>
      </w:numPr>
      <w:ind w:left="454" w:hanging="454"/>
    </w:pPr>
  </w:style>
  <w:style w:type="character" w:customStyle="1" w:styleId="berschrift2Zchn">
    <w:name w:val="Überschrift 2 Zchn"/>
    <w:link w:val="berschrift2"/>
    <w:rsid w:val="00867A28"/>
    <w:rPr>
      <w:rFonts w:eastAsia="Times New Roman"/>
      <w:b/>
      <w:color w:val="0018A8"/>
      <w:kern w:val="28"/>
      <w:sz w:val="40"/>
      <w:szCs w:val="40"/>
      <w:lang w:val="fr-FR" w:eastAsia="de-DE"/>
    </w:rPr>
  </w:style>
  <w:style w:type="paragraph" w:customStyle="1" w:styleId="berschrift2nummeriert">
    <w:name w:val="Überschrift 2 nummeriert"/>
    <w:basedOn w:val="berschrift2"/>
    <w:next w:val="Standard"/>
    <w:autoRedefine/>
    <w:qFormat/>
    <w:rsid w:val="0060300A"/>
    <w:pPr>
      <w:numPr>
        <w:ilvl w:val="1"/>
        <w:numId w:val="12"/>
      </w:numPr>
      <w:ind w:left="454" w:hanging="454"/>
    </w:pPr>
  </w:style>
  <w:style w:type="character" w:customStyle="1" w:styleId="berschrift3Zchn">
    <w:name w:val="Überschrift 3 Zchn"/>
    <w:link w:val="berschrift3"/>
    <w:rsid w:val="002663B1"/>
    <w:rPr>
      <w:rFonts w:eastAsia="Times New Roman"/>
      <w:color w:val="000090"/>
      <w:kern w:val="28"/>
      <w:sz w:val="28"/>
      <w:szCs w:val="28"/>
      <w:lang w:val="fr-CH" w:eastAsia="de-DE"/>
    </w:rPr>
  </w:style>
  <w:style w:type="paragraph" w:customStyle="1" w:styleId="berschrift3nummeriert">
    <w:name w:val="Überschrift 3 nummeriert"/>
    <w:basedOn w:val="berschrift3"/>
    <w:next w:val="Standard"/>
    <w:autoRedefine/>
    <w:qFormat/>
    <w:rsid w:val="0060300A"/>
    <w:pPr>
      <w:numPr>
        <w:ilvl w:val="2"/>
        <w:numId w:val="12"/>
      </w:numPr>
      <w:ind w:left="454" w:hanging="454"/>
    </w:pPr>
  </w:style>
  <w:style w:type="paragraph" w:styleId="Untertitel">
    <w:name w:val="Subtitle"/>
    <w:basedOn w:val="Standard"/>
    <w:next w:val="Standard"/>
    <w:link w:val="UntertitelZchn"/>
    <w:uiPriority w:val="11"/>
    <w:qFormat/>
    <w:rsid w:val="00C202FE"/>
    <w:pPr>
      <w:numPr>
        <w:ilvl w:val="1"/>
      </w:numPr>
    </w:pPr>
    <w:rPr>
      <w:rFonts w:ascii="Cambria" w:eastAsia="Times New Roman" w:hAnsi="Cambria" w:cs="Times New Roman"/>
      <w:i/>
      <w:iCs/>
      <w:color w:val="4F81BD"/>
      <w:spacing w:val="15"/>
      <w:kern w:val="28"/>
      <w:lang w:val="de-CH" w:eastAsia="de-DE"/>
    </w:rPr>
  </w:style>
  <w:style w:type="character" w:customStyle="1" w:styleId="UntertitelZchn">
    <w:name w:val="Untertitel Zchn"/>
    <w:link w:val="Untertitel"/>
    <w:uiPriority w:val="11"/>
    <w:rsid w:val="00C202FE"/>
    <w:rPr>
      <w:rFonts w:ascii="Cambria" w:eastAsia="Times New Roman" w:hAnsi="Cambria" w:cs="Times New Roman"/>
      <w:i/>
      <w:iCs/>
      <w:color w:val="4F81BD"/>
      <w:spacing w:val="15"/>
      <w:kern w:val="28"/>
      <w:sz w:val="24"/>
      <w:szCs w:val="24"/>
      <w:lang w:val="de-CH"/>
    </w:rPr>
  </w:style>
  <w:style w:type="paragraph" w:styleId="Verzeichnis2">
    <w:name w:val="toc 2"/>
    <w:basedOn w:val="Standard"/>
    <w:next w:val="Standard"/>
    <w:autoRedefine/>
    <w:uiPriority w:val="39"/>
    <w:rsid w:val="00E453B0"/>
    <w:pPr>
      <w:tabs>
        <w:tab w:val="right" w:leader="dot" w:pos="9147"/>
      </w:tabs>
    </w:pPr>
    <w:rPr>
      <w:rFonts w:eastAsia="Times New Roman" w:cs="Arial"/>
      <w:kern w:val="28"/>
      <w:sz w:val="32"/>
      <w:szCs w:val="18"/>
      <w:lang w:val="de-CH" w:eastAsia="de-DE"/>
    </w:rPr>
  </w:style>
  <w:style w:type="paragraph" w:styleId="Verzeichnis1">
    <w:name w:val="toc 1"/>
    <w:basedOn w:val="Standard"/>
    <w:next w:val="Standard"/>
    <w:autoRedefine/>
    <w:uiPriority w:val="39"/>
    <w:rsid w:val="00C00744"/>
    <w:pPr>
      <w:tabs>
        <w:tab w:val="right" w:leader="dot" w:pos="9072"/>
      </w:tabs>
    </w:pPr>
    <w:rPr>
      <w:rFonts w:eastAsia="Times New Roman" w:cs="Arial"/>
      <w:b/>
      <w:noProof/>
      <w:kern w:val="28"/>
      <w:szCs w:val="28"/>
      <w:lang w:val="fr-FR" w:eastAsia="de-DE"/>
    </w:rPr>
  </w:style>
  <w:style w:type="paragraph" w:styleId="Listenabsatz">
    <w:name w:val="List Paragraph"/>
    <w:basedOn w:val="Standard"/>
    <w:autoRedefine/>
    <w:qFormat/>
    <w:rsid w:val="006D5FF1"/>
    <w:pPr>
      <w:numPr>
        <w:numId w:val="27"/>
      </w:numPr>
      <w:ind w:left="357" w:hanging="357"/>
    </w:pPr>
    <w:rPr>
      <w:rFonts w:eastAsia="Times New Roman" w:cs="Times New Roman"/>
      <w:kern w:val="28"/>
      <w:szCs w:val="28"/>
      <w:lang w:val="fr-CH" w:eastAsia="fr-CH" w:bidi="fr-CH"/>
    </w:rPr>
  </w:style>
  <w:style w:type="table" w:styleId="Tabellenraster">
    <w:name w:val="Table Grid"/>
    <w:basedOn w:val="NormaleTabelle"/>
    <w:uiPriority w:val="39"/>
    <w:rsid w:val="00535E05"/>
    <w:rPr>
      <w:rFonts w:ascii="Times New Roman" w:eastAsia="Times New Roman" w:hAnsi="Times New Roman" w:cs="Times New Roman"/>
      <w:lang w:val="fr-CH" w:eastAsia="fr-CH" w:bidi="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qFormat/>
    <w:rsid w:val="00535E05"/>
    <w:rPr>
      <w:b/>
      <w:bCs/>
    </w:rPr>
  </w:style>
  <w:style w:type="paragraph" w:customStyle="1" w:styleId="Text">
    <w:name w:val="Text"/>
    <w:rsid w:val="000A0C04"/>
    <w:rPr>
      <w:rFonts w:ascii="Helvetica" w:eastAsia="Arial Unicode MS" w:hAnsi="Helvetica" w:cs="Arial Unicode MS"/>
      <w:color w:val="000000"/>
      <w:sz w:val="22"/>
      <w:szCs w:val="22"/>
      <w:lang w:val="fr-CH" w:eastAsia="fr-CH" w:bidi="fr-CH"/>
    </w:rPr>
  </w:style>
  <w:style w:type="paragraph" w:styleId="NurText">
    <w:name w:val="Plain Text"/>
    <w:basedOn w:val="Standard"/>
    <w:link w:val="NurTextZchn"/>
    <w:uiPriority w:val="99"/>
    <w:unhideWhenUsed/>
    <w:rsid w:val="00BB62CD"/>
    <w:rPr>
      <w:rFonts w:cs="Arial"/>
      <w:lang w:val="fr-CH" w:eastAsia="fr-CH" w:bidi="fr-CH"/>
    </w:rPr>
  </w:style>
  <w:style w:type="character" w:customStyle="1" w:styleId="NurTextZchn">
    <w:name w:val="Nur Text Zchn"/>
    <w:basedOn w:val="Absatz-Standardschriftart"/>
    <w:link w:val="NurText"/>
    <w:uiPriority w:val="99"/>
    <w:rsid w:val="00BB62CD"/>
    <w:rPr>
      <w:rFonts w:eastAsiaTheme="minorHAnsi"/>
      <w:sz w:val="24"/>
      <w:szCs w:val="24"/>
      <w:lang w:val="fr-CH" w:eastAsia="fr-CH" w:bidi="fr-CH"/>
    </w:rPr>
  </w:style>
  <w:style w:type="character" w:customStyle="1" w:styleId="berschrift4Zchn">
    <w:name w:val="Überschrift 4 Zchn"/>
    <w:basedOn w:val="Absatz-Standardschriftart"/>
    <w:link w:val="berschrift4"/>
    <w:uiPriority w:val="9"/>
    <w:rsid w:val="0017522D"/>
    <w:rPr>
      <w:rFonts w:eastAsiaTheme="majorEastAsia" w:cstheme="majorBidi"/>
      <w:b/>
      <w:bCs/>
      <w:iCs/>
      <w:color w:val="000090"/>
      <w:sz w:val="24"/>
      <w:szCs w:val="24"/>
      <w:lang w:val="de-DE" w:eastAsia="en-US"/>
    </w:rPr>
  </w:style>
  <w:style w:type="paragraph" w:customStyle="1" w:styleId="Lead">
    <w:name w:val="Lead"/>
    <w:basedOn w:val="Standard"/>
    <w:qFormat/>
    <w:rsid w:val="002663B1"/>
    <w:rPr>
      <w:rFonts w:cs="Arial"/>
      <w:b/>
      <w:color w:val="000090"/>
      <w:szCs w:val="28"/>
    </w:rPr>
  </w:style>
  <w:style w:type="paragraph" w:styleId="Verzeichnis3">
    <w:name w:val="toc 3"/>
    <w:basedOn w:val="Standard"/>
    <w:next w:val="Standard"/>
    <w:autoRedefine/>
    <w:uiPriority w:val="39"/>
    <w:unhideWhenUsed/>
    <w:rsid w:val="00E453B0"/>
    <w:pPr>
      <w:tabs>
        <w:tab w:val="right" w:leader="dot" w:pos="9147"/>
      </w:tabs>
    </w:pPr>
  </w:style>
  <w:style w:type="paragraph" w:styleId="Verzeichnis4">
    <w:name w:val="toc 4"/>
    <w:basedOn w:val="Standard"/>
    <w:next w:val="Standard"/>
    <w:autoRedefine/>
    <w:uiPriority w:val="39"/>
    <w:unhideWhenUsed/>
    <w:rsid w:val="00842CAA"/>
    <w:pPr>
      <w:ind w:left="840"/>
    </w:pPr>
  </w:style>
  <w:style w:type="paragraph" w:styleId="Verzeichnis5">
    <w:name w:val="toc 5"/>
    <w:basedOn w:val="Standard"/>
    <w:next w:val="Standard"/>
    <w:autoRedefine/>
    <w:uiPriority w:val="39"/>
    <w:unhideWhenUsed/>
    <w:rsid w:val="00842CAA"/>
    <w:pPr>
      <w:ind w:left="1120"/>
    </w:pPr>
  </w:style>
  <w:style w:type="paragraph" w:styleId="Verzeichnis6">
    <w:name w:val="toc 6"/>
    <w:basedOn w:val="Standard"/>
    <w:next w:val="Standard"/>
    <w:autoRedefine/>
    <w:uiPriority w:val="39"/>
    <w:unhideWhenUsed/>
    <w:rsid w:val="00842CAA"/>
    <w:pPr>
      <w:ind w:left="1400"/>
    </w:pPr>
  </w:style>
  <w:style w:type="paragraph" w:styleId="Verzeichnis7">
    <w:name w:val="toc 7"/>
    <w:basedOn w:val="Standard"/>
    <w:next w:val="Standard"/>
    <w:autoRedefine/>
    <w:uiPriority w:val="39"/>
    <w:unhideWhenUsed/>
    <w:rsid w:val="00842CAA"/>
    <w:pPr>
      <w:ind w:left="1680"/>
    </w:pPr>
  </w:style>
  <w:style w:type="paragraph" w:styleId="Verzeichnis8">
    <w:name w:val="toc 8"/>
    <w:basedOn w:val="Standard"/>
    <w:next w:val="Standard"/>
    <w:autoRedefine/>
    <w:uiPriority w:val="39"/>
    <w:unhideWhenUsed/>
    <w:rsid w:val="00842CAA"/>
    <w:pPr>
      <w:ind w:left="1960"/>
    </w:pPr>
  </w:style>
  <w:style w:type="paragraph" w:styleId="Verzeichnis9">
    <w:name w:val="toc 9"/>
    <w:basedOn w:val="Standard"/>
    <w:next w:val="Standard"/>
    <w:autoRedefine/>
    <w:uiPriority w:val="39"/>
    <w:unhideWhenUsed/>
    <w:rsid w:val="00842CAA"/>
    <w:pPr>
      <w:ind w:left="2240"/>
    </w:pPr>
  </w:style>
  <w:style w:type="paragraph" w:customStyle="1" w:styleId="InhaltLauftext">
    <w:name w:val="Inhalt_Lauftext"/>
    <w:basedOn w:val="Standard"/>
    <w:uiPriority w:val="99"/>
    <w:rsid w:val="004D017E"/>
    <w:pPr>
      <w:widowControl w:val="0"/>
      <w:autoSpaceDE w:val="0"/>
      <w:autoSpaceDN w:val="0"/>
      <w:adjustRightInd w:val="0"/>
      <w:spacing w:line="350" w:lineRule="atLeast"/>
      <w:contextualSpacing w:val="0"/>
      <w:jc w:val="both"/>
      <w:textAlignment w:val="center"/>
    </w:pPr>
    <w:rPr>
      <w:rFonts w:ascii="HelveticaNeue" w:eastAsia="Calibri" w:hAnsi="HelveticaNeue" w:cs="HelveticaNeue"/>
      <w:color w:val="000000"/>
      <w:szCs w:val="28"/>
      <w:lang w:val="fr-FR" w:eastAsia="de-CH"/>
    </w:rPr>
  </w:style>
  <w:style w:type="paragraph" w:customStyle="1" w:styleId="InhaltNavigation">
    <w:name w:val="Inhalt_Navigation"/>
    <w:basedOn w:val="Standard"/>
    <w:uiPriority w:val="99"/>
    <w:rsid w:val="00146A3A"/>
    <w:pPr>
      <w:widowControl w:val="0"/>
      <w:autoSpaceDE w:val="0"/>
      <w:autoSpaceDN w:val="0"/>
      <w:adjustRightInd w:val="0"/>
      <w:spacing w:line="350" w:lineRule="atLeast"/>
      <w:contextualSpacing w:val="0"/>
      <w:textAlignment w:val="center"/>
    </w:pPr>
    <w:rPr>
      <w:rFonts w:ascii="HelveticaNeue-Medium" w:eastAsia="Calibri" w:hAnsi="HelveticaNeue-Medium" w:cs="HelveticaNeue-Medium"/>
      <w:color w:val="2B2C84"/>
      <w:spacing w:val="6"/>
      <w:szCs w:val="28"/>
      <w:lang w:val="fr-FR" w:eastAsia="de-CH"/>
    </w:rPr>
  </w:style>
  <w:style w:type="paragraph" w:customStyle="1" w:styleId="InhaltTitel">
    <w:name w:val="Inhalt_Titel"/>
    <w:basedOn w:val="Standard"/>
    <w:uiPriority w:val="99"/>
    <w:rsid w:val="00146A3A"/>
    <w:pPr>
      <w:widowControl w:val="0"/>
      <w:autoSpaceDE w:val="0"/>
      <w:autoSpaceDN w:val="0"/>
      <w:adjustRightInd w:val="0"/>
      <w:spacing w:line="920" w:lineRule="atLeast"/>
      <w:contextualSpacing w:val="0"/>
      <w:textAlignment w:val="center"/>
    </w:pPr>
    <w:rPr>
      <w:rFonts w:ascii="HelveticaNeue-Bold" w:eastAsia="Calibri" w:hAnsi="HelveticaNeue-Bold" w:cs="HelveticaNeue-Bold"/>
      <w:b/>
      <w:bCs/>
      <w:color w:val="2B2C84"/>
      <w:spacing w:val="8"/>
      <w:sz w:val="80"/>
      <w:szCs w:val="80"/>
      <w:lang w:val="fr-FR" w:eastAsia="de-CH"/>
    </w:rPr>
  </w:style>
  <w:style w:type="paragraph" w:customStyle="1" w:styleId="Bildlegende">
    <w:name w:val="Bildlegende"/>
    <w:basedOn w:val="Standard"/>
    <w:uiPriority w:val="99"/>
    <w:rsid w:val="00146A3A"/>
    <w:pPr>
      <w:widowControl w:val="0"/>
      <w:autoSpaceDE w:val="0"/>
      <w:autoSpaceDN w:val="0"/>
      <w:adjustRightInd w:val="0"/>
      <w:spacing w:line="340" w:lineRule="atLeast"/>
      <w:contextualSpacing w:val="0"/>
      <w:textAlignment w:val="center"/>
    </w:pPr>
    <w:rPr>
      <w:rFonts w:ascii="HelveticaNeue" w:eastAsia="Calibri" w:hAnsi="HelveticaNeue" w:cs="HelveticaNeue"/>
      <w:color w:val="FFFFFF"/>
      <w:spacing w:val="1"/>
      <w:szCs w:val="28"/>
      <w:lang w:val="fr-FR" w:eastAsia="de-CH"/>
    </w:rPr>
  </w:style>
  <w:style w:type="paragraph" w:customStyle="1" w:styleId="InhaltUntertitel">
    <w:name w:val="Inhalt_Untertitel"/>
    <w:basedOn w:val="Standard"/>
    <w:uiPriority w:val="99"/>
    <w:rsid w:val="002C7C75"/>
    <w:pPr>
      <w:widowControl w:val="0"/>
      <w:autoSpaceDE w:val="0"/>
      <w:autoSpaceDN w:val="0"/>
      <w:adjustRightInd w:val="0"/>
      <w:spacing w:line="350" w:lineRule="atLeast"/>
      <w:contextualSpacing w:val="0"/>
      <w:textAlignment w:val="center"/>
    </w:pPr>
    <w:rPr>
      <w:rFonts w:ascii="HelveticaNeue-Bold" w:eastAsia="Calibri" w:hAnsi="HelveticaNeue-Bold" w:cs="HelveticaNeue-Bold"/>
      <w:b/>
      <w:bCs/>
      <w:color w:val="000000"/>
      <w:spacing w:val="2"/>
      <w:sz w:val="40"/>
      <w:szCs w:val="40"/>
      <w:lang w:val="fr-FR" w:eastAsia="de-CH"/>
    </w:rPr>
  </w:style>
  <w:style w:type="paragraph" w:customStyle="1" w:styleId="EinfAbs">
    <w:name w:val="[Einf. Abs.]"/>
    <w:basedOn w:val="Standard"/>
    <w:uiPriority w:val="99"/>
    <w:rsid w:val="002C7C75"/>
    <w:pPr>
      <w:widowControl w:val="0"/>
      <w:autoSpaceDE w:val="0"/>
      <w:autoSpaceDN w:val="0"/>
      <w:adjustRightInd w:val="0"/>
      <w:spacing w:line="288" w:lineRule="auto"/>
      <w:contextualSpacing w:val="0"/>
      <w:textAlignment w:val="center"/>
    </w:pPr>
    <w:rPr>
      <w:rFonts w:ascii="MinionPro-Regular" w:eastAsia="Calibri" w:hAnsi="MinionPro-Regular" w:cs="MinionPro-Regular"/>
      <w:color w:val="000000"/>
      <w:sz w:val="24"/>
      <w:lang w:eastAsia="de-CH"/>
    </w:rPr>
  </w:style>
  <w:style w:type="paragraph" w:customStyle="1" w:styleId="InhaltTexttitel">
    <w:name w:val="Inhalt_Texttitel"/>
    <w:basedOn w:val="Standard"/>
    <w:uiPriority w:val="99"/>
    <w:rsid w:val="002C7C75"/>
    <w:pPr>
      <w:widowControl w:val="0"/>
      <w:autoSpaceDE w:val="0"/>
      <w:autoSpaceDN w:val="0"/>
      <w:adjustRightInd w:val="0"/>
      <w:spacing w:line="350" w:lineRule="atLeast"/>
      <w:contextualSpacing w:val="0"/>
      <w:textAlignment w:val="center"/>
    </w:pPr>
    <w:rPr>
      <w:rFonts w:ascii="HelveticaNeue-Bold" w:eastAsia="Calibri" w:hAnsi="HelveticaNeue-Bold" w:cs="HelveticaNeue-Bold"/>
      <w:b/>
      <w:bCs/>
      <w:color w:val="000000"/>
      <w:spacing w:val="1"/>
      <w:szCs w:val="28"/>
      <w:lang w:val="fr-FR" w:eastAsia="de-CH"/>
    </w:rPr>
  </w:style>
  <w:style w:type="paragraph" w:customStyle="1" w:styleId="InhaltLead">
    <w:name w:val="Inhalt_Lead"/>
    <w:basedOn w:val="InhaltLauftext"/>
    <w:uiPriority w:val="99"/>
    <w:rsid w:val="002C7C75"/>
    <w:rPr>
      <w:rFonts w:ascii="HelveticaNeue-Bold" w:hAnsi="HelveticaNeue-Bold" w:cs="HelveticaNeue-Bold"/>
      <w:b/>
      <w:bCs/>
    </w:rPr>
  </w:style>
  <w:style w:type="paragraph" w:customStyle="1" w:styleId="InhaltQuotentextblau">
    <w:name w:val="Inhalt_Quotentext_blau"/>
    <w:basedOn w:val="InhaltLauftext"/>
    <w:uiPriority w:val="99"/>
    <w:rsid w:val="00293EC1"/>
    <w:pPr>
      <w:spacing w:line="380" w:lineRule="atLeast"/>
      <w:jc w:val="center"/>
    </w:pPr>
    <w:rPr>
      <w:rFonts w:ascii="HelveticaNeue-Bold" w:hAnsi="HelveticaNeue-Bold" w:cs="HelveticaNeue-Bold"/>
      <w:b/>
      <w:bCs/>
      <w:color w:val="2B2C84"/>
      <w:sz w:val="32"/>
      <w:szCs w:val="32"/>
    </w:rPr>
  </w:style>
  <w:style w:type="paragraph" w:customStyle="1" w:styleId="KeinAbsatzformat">
    <w:name w:val="[Kein Absatzformat]"/>
    <w:rsid w:val="00F875C5"/>
    <w:pPr>
      <w:widowControl w:val="0"/>
      <w:autoSpaceDE w:val="0"/>
      <w:autoSpaceDN w:val="0"/>
      <w:adjustRightInd w:val="0"/>
      <w:spacing w:line="288" w:lineRule="auto"/>
      <w:textAlignment w:val="center"/>
    </w:pPr>
    <w:rPr>
      <w:rFonts w:ascii="HelveticaNeue-Bold" w:hAnsi="HelveticaNeue-Bold" w:cs="Times New Roman"/>
      <w:color w:val="000000"/>
      <w:sz w:val="24"/>
      <w:szCs w:val="24"/>
      <w:lang w:val="de-DE"/>
    </w:rPr>
  </w:style>
  <w:style w:type="paragraph" w:customStyle="1" w:styleId="InhaltLauftextalt">
    <w:name w:val="Inhalt_Lauftext_alt"/>
    <w:basedOn w:val="KeinAbsatzformat"/>
    <w:uiPriority w:val="99"/>
    <w:rsid w:val="00F875C5"/>
    <w:pPr>
      <w:spacing w:line="350" w:lineRule="atLeast"/>
    </w:pPr>
    <w:rPr>
      <w:rFonts w:ascii="HelveticaNeue" w:hAnsi="HelveticaNeue" w:cs="HelveticaNeue"/>
      <w:spacing w:val="1"/>
      <w:sz w:val="28"/>
      <w:szCs w:val="28"/>
      <w:lang w:val="fr-FR"/>
    </w:rPr>
  </w:style>
  <w:style w:type="paragraph" w:customStyle="1" w:styleId="TitelKurztexte">
    <w:name w:val="Titel_Kurztexte"/>
    <w:basedOn w:val="KeinAbsatzformat"/>
    <w:uiPriority w:val="99"/>
    <w:rsid w:val="000F6C39"/>
    <w:pPr>
      <w:spacing w:line="600" w:lineRule="atLeast"/>
    </w:pPr>
    <w:rPr>
      <w:rFonts w:cs="HelveticaNeue-Bold"/>
      <w:b/>
      <w:bCs/>
      <w:color w:val="2B2C84"/>
      <w:spacing w:val="3"/>
      <w:sz w:val="52"/>
      <w:szCs w:val="52"/>
      <w:lang w:val="fr-FR"/>
    </w:rPr>
  </w:style>
  <w:style w:type="paragraph" w:customStyle="1" w:styleId="CoverClaim">
    <w:name w:val="Cover_Claim"/>
    <w:basedOn w:val="KeinAbsatzformat"/>
    <w:uiPriority w:val="99"/>
    <w:rsid w:val="009C2D1B"/>
    <w:pPr>
      <w:spacing w:line="350" w:lineRule="atLeast"/>
    </w:pPr>
    <w:rPr>
      <w:rFonts w:ascii="HelveticaNeue-Medium" w:hAnsi="HelveticaNeue-Medium" w:cs="HelveticaNeue-Medium"/>
      <w:color w:val="2B2C84"/>
      <w:spacing w:val="6"/>
      <w:sz w:val="28"/>
      <w:szCs w:val="28"/>
      <w:lang w:val="fr-FR"/>
    </w:rPr>
  </w:style>
  <w:style w:type="paragraph" w:customStyle="1" w:styleId="TabelleLauftext">
    <w:name w:val="Tabelle_Lauftext"/>
    <w:basedOn w:val="KeinAbsatzformat"/>
    <w:uiPriority w:val="99"/>
    <w:rsid w:val="00B51A05"/>
    <w:pPr>
      <w:spacing w:line="350" w:lineRule="atLeast"/>
      <w:ind w:left="57"/>
    </w:pPr>
    <w:rPr>
      <w:rFonts w:ascii="HelveticaNeue" w:hAnsi="HelveticaNeue" w:cs="HelveticaNeue"/>
      <w:spacing w:val="1"/>
      <w:sz w:val="28"/>
      <w:szCs w:val="2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8996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R:\Interessenvertretung\Dokumentvorlagen\FSA\FSA_SG_Doc-format-portrait_Logo%20-%20Master.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5676B-2497-495E-821C-D688A2F33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FSA_SG_Doc-format-portrait_Logo - Master</Template>
  <TotalTime>0</TotalTime>
  <Pages>36</Pages>
  <Words>8364</Words>
  <Characters>52695</Characters>
  <Application>Microsoft Office Word</Application>
  <DocSecurity>0</DocSecurity>
  <Lines>439</Lines>
  <Paragraphs>121</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60938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2019-06-17T11:16:00Z</dcterms:created>
  <dcterms:modified xsi:type="dcterms:W3CDTF">2019-06-17T15:05:00Z</dcterms:modified>
</cp:coreProperties>
</file>